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1E" w:rsidRPr="008F1D6B" w:rsidRDefault="00025798">
      <w:pPr>
        <w:ind w:left="0" w:hanging="2"/>
        <w:jc w:val="right"/>
        <w:rPr>
          <w:lang w:val="uk-UA"/>
        </w:rPr>
      </w:pPr>
      <w:bookmarkStart w:id="0" w:name="_heading=h.gjdgxs" w:colFirst="0" w:colLast="0"/>
      <w:bookmarkEnd w:id="0"/>
      <w:r w:rsidRPr="008F1D6B">
        <w:rPr>
          <w:rFonts w:ascii="Times New Roman" w:eastAsia="Times New Roman" w:hAnsi="Times New Roman" w:cs="Times New Roman"/>
          <w:lang w:val="uk-UA"/>
        </w:rPr>
        <w:t>Д</w:t>
      </w:r>
      <w:r w:rsidR="003D6984" w:rsidRPr="008F1D6B">
        <w:rPr>
          <w:rFonts w:ascii="Times New Roman" w:eastAsia="Times New Roman" w:hAnsi="Times New Roman" w:cs="Times New Roman"/>
          <w:lang w:val="uk-UA"/>
        </w:rPr>
        <w:t>одаток 2</w:t>
      </w:r>
    </w:p>
    <w:p w:rsidR="002F571E" w:rsidRPr="008F1D6B" w:rsidRDefault="00025798">
      <w:pPr>
        <w:ind w:left="0" w:hanging="2"/>
        <w:jc w:val="right"/>
        <w:rPr>
          <w:lang w:val="uk-UA"/>
        </w:rPr>
      </w:pPr>
      <w:r w:rsidRPr="008F1D6B">
        <w:rPr>
          <w:rFonts w:ascii="Times New Roman" w:eastAsia="Times New Roman" w:hAnsi="Times New Roman" w:cs="Times New Roman"/>
          <w:lang w:val="uk-UA"/>
        </w:rPr>
        <w:t xml:space="preserve">До Протоколу </w:t>
      </w:r>
      <w:r w:rsidR="003D6984" w:rsidRPr="008F1D6B">
        <w:rPr>
          <w:rFonts w:ascii="Times New Roman" w:eastAsia="Times New Roman" w:hAnsi="Times New Roman" w:cs="Times New Roman"/>
          <w:lang w:val="uk-UA"/>
        </w:rPr>
        <w:t>Аудиторського комітету</w:t>
      </w:r>
      <w:r w:rsidRPr="008F1D6B">
        <w:rPr>
          <w:rFonts w:ascii="Times New Roman" w:eastAsia="Times New Roman" w:hAnsi="Times New Roman" w:cs="Times New Roman"/>
          <w:lang w:val="uk-UA"/>
        </w:rPr>
        <w:t xml:space="preserve"> </w:t>
      </w:r>
    </w:p>
    <w:p w:rsidR="002F571E" w:rsidRPr="008F1D6B" w:rsidRDefault="001077F2">
      <w:pPr>
        <w:ind w:left="0" w:hanging="2"/>
        <w:jc w:val="right"/>
        <w:rPr>
          <w:lang w:val="uk-UA"/>
        </w:rPr>
      </w:pPr>
      <w:r w:rsidRPr="008F1D6B">
        <w:rPr>
          <w:rFonts w:ascii="Times New Roman" w:eastAsia="Times New Roman" w:hAnsi="Times New Roman" w:cs="Times New Roman"/>
          <w:lang w:val="uk-UA"/>
        </w:rPr>
        <w:t xml:space="preserve">№1 </w:t>
      </w:r>
      <w:r w:rsidR="00025798" w:rsidRPr="008F1D6B">
        <w:rPr>
          <w:rFonts w:ascii="Times New Roman" w:eastAsia="Times New Roman" w:hAnsi="Times New Roman" w:cs="Times New Roman"/>
          <w:lang w:val="uk-UA"/>
        </w:rPr>
        <w:t>від «</w:t>
      </w:r>
      <w:r w:rsidR="00CD03C0" w:rsidRPr="008F1D6B">
        <w:rPr>
          <w:rFonts w:ascii="Times New Roman" w:eastAsia="Times New Roman" w:hAnsi="Times New Roman" w:cs="Times New Roman"/>
          <w:lang w:val="uk-UA"/>
        </w:rPr>
        <w:t>15</w:t>
      </w:r>
      <w:r w:rsidR="00025798" w:rsidRPr="008F1D6B">
        <w:rPr>
          <w:rFonts w:ascii="Times New Roman" w:eastAsia="Times New Roman" w:hAnsi="Times New Roman" w:cs="Times New Roman"/>
          <w:lang w:val="uk-UA"/>
        </w:rPr>
        <w:t>»</w:t>
      </w:r>
      <w:r w:rsidR="00CA5DE1" w:rsidRPr="008F1D6B">
        <w:rPr>
          <w:rFonts w:ascii="Times New Roman" w:eastAsia="Times New Roman" w:hAnsi="Times New Roman" w:cs="Times New Roman"/>
          <w:lang w:val="uk-UA"/>
        </w:rPr>
        <w:t xml:space="preserve"> грудня </w:t>
      </w:r>
      <w:r w:rsidR="000807F7" w:rsidRPr="008F1D6B">
        <w:rPr>
          <w:rFonts w:ascii="Times New Roman" w:eastAsia="Times New Roman" w:hAnsi="Times New Roman" w:cs="Times New Roman"/>
          <w:lang w:val="uk-UA"/>
        </w:rPr>
        <w:t>2021</w:t>
      </w:r>
      <w:r w:rsidR="00E6565B" w:rsidRPr="008F1D6B">
        <w:rPr>
          <w:rFonts w:ascii="Times New Roman" w:eastAsia="Times New Roman" w:hAnsi="Times New Roman" w:cs="Times New Roman"/>
          <w:lang w:val="uk-UA"/>
        </w:rPr>
        <w:t xml:space="preserve"> року</w:t>
      </w:r>
    </w:p>
    <w:p w:rsidR="002F571E" w:rsidRPr="008F1D6B" w:rsidRDefault="002F571E">
      <w:pPr>
        <w:ind w:left="0" w:hanging="2"/>
        <w:jc w:val="right"/>
        <w:rPr>
          <w:rFonts w:ascii="Times New Roman" w:eastAsia="Times New Roman" w:hAnsi="Times New Roman" w:cs="Times New Roman"/>
          <w:lang w:val="uk-UA"/>
        </w:rPr>
      </w:pPr>
    </w:p>
    <w:p w:rsidR="002F571E" w:rsidRPr="008F1D6B" w:rsidRDefault="000807F7" w:rsidP="002913DF">
      <w:pPr>
        <w:ind w:left="0" w:hanging="2"/>
        <w:jc w:val="center"/>
        <w:rPr>
          <w:b/>
          <w:lang w:val="uk-UA"/>
        </w:rPr>
      </w:pPr>
      <w:r w:rsidRPr="008F1D6B">
        <w:rPr>
          <w:rFonts w:ascii="Times New Roman" w:eastAsia="Times New Roman" w:hAnsi="Times New Roman" w:cs="Times New Roman"/>
          <w:b/>
          <w:lang w:val="uk-UA"/>
        </w:rPr>
        <w:t>КОНКУРСНА</w:t>
      </w:r>
      <w:r w:rsidR="00025798" w:rsidRPr="008F1D6B">
        <w:rPr>
          <w:rFonts w:ascii="Times New Roman" w:eastAsia="Times New Roman" w:hAnsi="Times New Roman" w:cs="Times New Roman"/>
          <w:b/>
          <w:lang w:val="uk-UA"/>
        </w:rPr>
        <w:t xml:space="preserve"> ДОКУМЕНТАЦІЯ</w:t>
      </w:r>
    </w:p>
    <w:p w:rsidR="002F571E" w:rsidRPr="008F1D6B" w:rsidRDefault="003D6984" w:rsidP="002913DF">
      <w:pPr>
        <w:ind w:left="0" w:hanging="2"/>
        <w:jc w:val="center"/>
        <w:rPr>
          <w:rFonts w:ascii="Times New Roman" w:eastAsia="Times New Roman" w:hAnsi="Times New Roman" w:cs="Times New Roman"/>
          <w:b/>
          <w:lang w:val="uk-UA"/>
        </w:rPr>
      </w:pPr>
      <w:r w:rsidRPr="008F1D6B">
        <w:rPr>
          <w:rFonts w:ascii="Times New Roman" w:eastAsia="Times New Roman" w:hAnsi="Times New Roman" w:cs="Times New Roman"/>
          <w:b/>
          <w:lang w:val="uk-UA"/>
        </w:rPr>
        <w:t>щодо умов відбору на конкурсних засадах суб’єктів аудиторської діяльності для надання послуг обов’язкового аудиту фінансової звітності</w:t>
      </w:r>
      <w:r w:rsidR="000807F7" w:rsidRPr="008F1D6B">
        <w:rPr>
          <w:rFonts w:ascii="Times New Roman" w:eastAsia="Times New Roman" w:hAnsi="Times New Roman" w:cs="Times New Roman"/>
          <w:b/>
          <w:lang w:val="uk-UA"/>
        </w:rPr>
        <w:t xml:space="preserve"> </w:t>
      </w:r>
      <w:r w:rsidR="002913DF" w:rsidRPr="008F1D6B">
        <w:rPr>
          <w:rFonts w:ascii="Times New Roman" w:eastAsia="Times New Roman" w:hAnsi="Times New Roman" w:cs="Times New Roman"/>
          <w:b/>
          <w:lang w:val="uk-UA"/>
        </w:rPr>
        <w:t>ПТ</w:t>
      </w:r>
      <w:r w:rsidR="00CA5DE1" w:rsidRPr="008F1D6B">
        <w:rPr>
          <w:rFonts w:ascii="Times New Roman" w:eastAsia="Times New Roman" w:hAnsi="Times New Roman" w:cs="Times New Roman"/>
          <w:b/>
          <w:lang w:val="uk-UA"/>
        </w:rPr>
        <w:t xml:space="preserve"> «ЛОМБАРД </w:t>
      </w:r>
      <w:r w:rsidR="00B9267D">
        <w:rPr>
          <w:rFonts w:ascii="Times New Roman" w:eastAsia="Times New Roman" w:hAnsi="Times New Roman" w:cs="Times New Roman"/>
          <w:b/>
          <w:lang w:val="uk-UA"/>
        </w:rPr>
        <w:t>«</w:t>
      </w:r>
      <w:r w:rsidR="00CA5DE1" w:rsidRPr="008F1D6B">
        <w:rPr>
          <w:rFonts w:ascii="Times New Roman" w:eastAsia="Times New Roman" w:hAnsi="Times New Roman" w:cs="Times New Roman"/>
          <w:b/>
          <w:lang w:val="uk-UA"/>
        </w:rPr>
        <w:t xml:space="preserve">ПЕРШИЙ» ТОВАРИСТВО З ОБМЕЖЕНОЮ ВІДПОВІДАЛЬНІСТЮ </w:t>
      </w:r>
      <w:r w:rsidR="00B9267D">
        <w:rPr>
          <w:rFonts w:ascii="Times New Roman" w:eastAsia="Times New Roman" w:hAnsi="Times New Roman" w:cs="Times New Roman"/>
          <w:b/>
          <w:lang w:val="uk-UA"/>
        </w:rPr>
        <w:t>«</w:t>
      </w:r>
      <w:r w:rsidR="00CA5DE1" w:rsidRPr="008F1D6B">
        <w:rPr>
          <w:rFonts w:ascii="Times New Roman" w:eastAsia="Times New Roman" w:hAnsi="Times New Roman" w:cs="Times New Roman"/>
          <w:b/>
          <w:lang w:val="uk-UA"/>
        </w:rPr>
        <w:t>МІКРОФІНАНС</w:t>
      </w:r>
      <w:r w:rsidR="00B9267D">
        <w:rPr>
          <w:rFonts w:ascii="Times New Roman" w:eastAsia="Times New Roman" w:hAnsi="Times New Roman" w:cs="Times New Roman"/>
          <w:b/>
          <w:lang w:val="uk-UA"/>
        </w:rPr>
        <w:t>»</w:t>
      </w:r>
      <w:r w:rsidR="00CA5DE1" w:rsidRPr="008F1D6B">
        <w:rPr>
          <w:rFonts w:ascii="Times New Roman" w:eastAsia="Times New Roman" w:hAnsi="Times New Roman" w:cs="Times New Roman"/>
          <w:b/>
          <w:lang w:val="uk-UA"/>
        </w:rPr>
        <w:t xml:space="preserve"> І КОМПАНІЯ</w:t>
      </w:r>
      <w:r w:rsidR="00B9267D">
        <w:rPr>
          <w:rFonts w:ascii="Times New Roman" w:eastAsia="Times New Roman" w:hAnsi="Times New Roman" w:cs="Times New Roman"/>
          <w:b/>
          <w:lang w:val="uk-UA"/>
        </w:rPr>
        <w:t>»</w:t>
      </w:r>
      <w:r w:rsidR="000807F7" w:rsidRPr="008F1D6B">
        <w:rPr>
          <w:rFonts w:ascii="Times New Roman" w:eastAsia="Times New Roman" w:hAnsi="Times New Roman" w:cs="Times New Roman"/>
          <w:b/>
          <w:lang w:val="uk-UA"/>
        </w:rPr>
        <w:t xml:space="preserve"> </w:t>
      </w:r>
      <w:r w:rsidRPr="008F1D6B">
        <w:rPr>
          <w:rFonts w:ascii="Times New Roman" w:eastAsia="Times New Roman" w:hAnsi="Times New Roman" w:cs="Times New Roman"/>
          <w:b/>
          <w:lang w:val="uk-UA"/>
        </w:rPr>
        <w:t>за 2021 рік</w:t>
      </w:r>
    </w:p>
    <w:p w:rsidR="007F7669" w:rsidRPr="008F1D6B" w:rsidRDefault="007F7669" w:rsidP="00DD1905">
      <w:pPr>
        <w:ind w:leftChars="0" w:left="0" w:firstLineChars="0" w:firstLine="720"/>
        <w:rPr>
          <w:lang w:val="uk-UA"/>
        </w:rPr>
      </w:pPr>
      <w:r w:rsidRPr="008F1D6B">
        <w:rPr>
          <w:rFonts w:ascii="Times New Roman" w:eastAsia="Times New Roman" w:hAnsi="Times New Roman" w:cs="Times New Roman"/>
          <w:b/>
          <w:lang w:val="uk-UA"/>
        </w:rPr>
        <w:t>Умови та порядок проведення конкурсу:</w:t>
      </w:r>
    </w:p>
    <w:p w:rsidR="007F7669" w:rsidRPr="008F1D6B" w:rsidRDefault="007F7669" w:rsidP="002913DF">
      <w:pPr>
        <w:ind w:leftChars="0" w:left="0" w:firstLineChars="0" w:firstLine="0"/>
        <w:rPr>
          <w:rFonts w:ascii="Times New Roman" w:eastAsia="Times New Roman" w:hAnsi="Times New Roman" w:cs="Times New Roman"/>
          <w:lang w:val="uk-UA"/>
        </w:rPr>
      </w:pPr>
    </w:p>
    <w:p w:rsidR="007F7669" w:rsidRPr="008F1D6B" w:rsidRDefault="007F7669" w:rsidP="002913DF">
      <w:pPr>
        <w:ind w:left="0" w:hanging="2"/>
        <w:rPr>
          <w:rFonts w:ascii="Times New Roman" w:eastAsia="Times New Roman" w:hAnsi="Times New Roman" w:cs="Times New Roman"/>
          <w:i/>
          <w:lang w:val="uk-UA"/>
        </w:rPr>
      </w:pPr>
      <w:r w:rsidRPr="008F1D6B">
        <w:rPr>
          <w:rFonts w:ascii="Times New Roman" w:eastAsia="Times New Roman" w:hAnsi="Times New Roman" w:cs="Times New Roman"/>
          <w:i/>
          <w:lang w:val="uk-UA"/>
        </w:rPr>
        <w:t xml:space="preserve">Дата оголошення конкурсу - </w:t>
      </w:r>
      <w:r w:rsidR="008F1D6B" w:rsidRPr="008F1D6B">
        <w:rPr>
          <w:rFonts w:ascii="Times New Roman" w:eastAsia="Times New Roman" w:hAnsi="Times New Roman" w:cs="Times New Roman"/>
          <w:i/>
          <w:u w:val="single"/>
          <w:lang w:val="uk-UA"/>
        </w:rPr>
        <w:t>1</w:t>
      </w:r>
      <w:r w:rsidR="008F1D6B" w:rsidRPr="002D47C9">
        <w:rPr>
          <w:rFonts w:ascii="Times New Roman" w:eastAsia="Times New Roman" w:hAnsi="Times New Roman" w:cs="Times New Roman"/>
          <w:i/>
          <w:u w:val="single"/>
        </w:rPr>
        <w:t>7</w:t>
      </w:r>
      <w:r w:rsidR="002913DF" w:rsidRPr="008F1D6B">
        <w:rPr>
          <w:rFonts w:ascii="Times New Roman" w:eastAsia="Times New Roman" w:hAnsi="Times New Roman" w:cs="Times New Roman"/>
          <w:i/>
          <w:u w:val="single"/>
          <w:lang w:val="uk-UA"/>
        </w:rPr>
        <w:t>.12.</w:t>
      </w:r>
      <w:r w:rsidRPr="008F1D6B">
        <w:rPr>
          <w:rFonts w:ascii="Times New Roman" w:eastAsia="Times New Roman" w:hAnsi="Times New Roman" w:cs="Times New Roman"/>
          <w:i/>
          <w:u w:val="single"/>
          <w:lang w:val="uk-UA"/>
        </w:rPr>
        <w:t>2021 року</w:t>
      </w:r>
      <w:r w:rsidR="002913DF" w:rsidRPr="008F1D6B">
        <w:rPr>
          <w:rFonts w:ascii="Times New Roman" w:eastAsia="Times New Roman" w:hAnsi="Times New Roman" w:cs="Times New Roman"/>
          <w:i/>
          <w:u w:val="single"/>
          <w:lang w:val="uk-UA"/>
        </w:rPr>
        <w:t>..</w:t>
      </w:r>
    </w:p>
    <w:p w:rsidR="007F7669" w:rsidRPr="008F1D6B" w:rsidRDefault="007F7669" w:rsidP="002913DF">
      <w:pPr>
        <w:ind w:left="0" w:hanging="2"/>
        <w:rPr>
          <w:rFonts w:ascii="Times New Roman" w:eastAsia="Times New Roman" w:hAnsi="Times New Roman" w:cs="Times New Roman"/>
          <w:i/>
          <w:u w:val="single"/>
          <w:lang w:val="uk-UA"/>
        </w:rPr>
      </w:pPr>
      <w:r w:rsidRPr="008F1D6B">
        <w:rPr>
          <w:rFonts w:ascii="Times New Roman" w:eastAsia="Times New Roman" w:hAnsi="Times New Roman" w:cs="Times New Roman"/>
          <w:i/>
          <w:lang w:val="uk-UA"/>
        </w:rPr>
        <w:t>Кінцевий строк приймання пропозицій</w:t>
      </w:r>
      <w:r w:rsidRPr="008F1D6B">
        <w:rPr>
          <w:rFonts w:ascii="Times New Roman" w:eastAsia="Times New Roman" w:hAnsi="Times New Roman" w:cs="Times New Roman"/>
          <w:i/>
          <w:lang w:val="uk-UA"/>
        </w:rPr>
        <w:tab/>
        <w:t xml:space="preserve"> - до </w:t>
      </w:r>
      <w:r w:rsidR="002913DF" w:rsidRPr="008F1D6B">
        <w:rPr>
          <w:rFonts w:ascii="Times New Roman" w:eastAsia="Times New Roman" w:hAnsi="Times New Roman" w:cs="Times New Roman"/>
          <w:i/>
          <w:lang w:val="uk-UA"/>
        </w:rPr>
        <w:t>_18_</w:t>
      </w:r>
      <w:r w:rsidRPr="008F1D6B">
        <w:rPr>
          <w:rFonts w:ascii="Times New Roman" w:eastAsia="Times New Roman" w:hAnsi="Times New Roman" w:cs="Times New Roman"/>
          <w:i/>
          <w:lang w:val="uk-UA"/>
        </w:rPr>
        <w:t xml:space="preserve">годин 00 хвилин </w:t>
      </w:r>
      <w:r w:rsidR="002913DF" w:rsidRPr="008F1D6B">
        <w:rPr>
          <w:rFonts w:ascii="Times New Roman" w:eastAsia="Times New Roman" w:hAnsi="Times New Roman" w:cs="Times New Roman"/>
          <w:i/>
          <w:u w:val="single"/>
          <w:lang w:val="uk-UA"/>
        </w:rPr>
        <w:t>_22.12.2</w:t>
      </w:r>
      <w:r w:rsidRPr="008F1D6B">
        <w:rPr>
          <w:rFonts w:ascii="Times New Roman" w:eastAsia="Times New Roman" w:hAnsi="Times New Roman" w:cs="Times New Roman"/>
          <w:i/>
          <w:u w:val="single"/>
          <w:lang w:val="uk-UA"/>
        </w:rPr>
        <w:t>021 року</w:t>
      </w:r>
      <w:r w:rsidR="002913DF" w:rsidRPr="008F1D6B">
        <w:rPr>
          <w:rFonts w:ascii="Times New Roman" w:eastAsia="Times New Roman" w:hAnsi="Times New Roman" w:cs="Times New Roman"/>
          <w:i/>
          <w:u w:val="single"/>
          <w:lang w:val="uk-UA"/>
        </w:rPr>
        <w:t>..</w:t>
      </w:r>
    </w:p>
    <w:p w:rsidR="007F7669" w:rsidRPr="002913DF" w:rsidRDefault="007F7669" w:rsidP="002913DF">
      <w:pPr>
        <w:ind w:left="0" w:hanging="2"/>
        <w:rPr>
          <w:rFonts w:ascii="Times New Roman" w:eastAsia="Times New Roman" w:hAnsi="Times New Roman" w:cs="Times New Roman"/>
          <w:i/>
          <w:u w:val="single"/>
          <w:lang w:val="uk-UA"/>
        </w:rPr>
      </w:pPr>
      <w:r w:rsidRPr="008F1D6B">
        <w:rPr>
          <w:rFonts w:ascii="Times New Roman" w:eastAsia="Times New Roman" w:hAnsi="Times New Roman" w:cs="Times New Roman"/>
          <w:i/>
          <w:lang w:val="uk-UA"/>
        </w:rPr>
        <w:t xml:space="preserve">Дата проведення конкурсу - об </w:t>
      </w:r>
      <w:r w:rsidR="00DD1905" w:rsidRPr="008F1D6B">
        <w:rPr>
          <w:rFonts w:ascii="Times New Roman" w:eastAsia="Times New Roman" w:hAnsi="Times New Roman" w:cs="Times New Roman"/>
          <w:i/>
          <w:lang w:val="uk-UA"/>
        </w:rPr>
        <w:t xml:space="preserve"> 16 </w:t>
      </w:r>
      <w:r w:rsidRPr="008F1D6B">
        <w:rPr>
          <w:rFonts w:ascii="Times New Roman" w:eastAsia="Times New Roman" w:hAnsi="Times New Roman" w:cs="Times New Roman"/>
          <w:i/>
          <w:lang w:val="uk-UA"/>
        </w:rPr>
        <w:t xml:space="preserve">годині 00 хвилин </w:t>
      </w:r>
      <w:r w:rsidR="002913DF" w:rsidRPr="008F1D6B">
        <w:rPr>
          <w:rFonts w:ascii="Times New Roman" w:eastAsia="Times New Roman" w:hAnsi="Times New Roman" w:cs="Times New Roman"/>
          <w:i/>
          <w:lang w:val="uk-UA"/>
        </w:rPr>
        <w:t xml:space="preserve"> </w:t>
      </w:r>
      <w:r w:rsidR="002913DF" w:rsidRPr="008F1D6B">
        <w:rPr>
          <w:rFonts w:ascii="Times New Roman" w:eastAsia="Times New Roman" w:hAnsi="Times New Roman" w:cs="Times New Roman"/>
          <w:i/>
          <w:u w:val="single"/>
          <w:lang w:val="uk-UA"/>
        </w:rPr>
        <w:t>24.12.202</w:t>
      </w:r>
      <w:r w:rsidRPr="008F1D6B">
        <w:rPr>
          <w:rFonts w:ascii="Times New Roman" w:eastAsia="Times New Roman" w:hAnsi="Times New Roman" w:cs="Times New Roman"/>
          <w:i/>
          <w:u w:val="single"/>
          <w:lang w:val="uk-UA"/>
        </w:rPr>
        <w:t>1 року</w:t>
      </w:r>
      <w:r w:rsidR="002913DF" w:rsidRPr="008F1D6B">
        <w:rPr>
          <w:rFonts w:ascii="Times New Roman" w:eastAsia="Times New Roman" w:hAnsi="Times New Roman" w:cs="Times New Roman"/>
          <w:i/>
          <w:u w:val="single"/>
          <w:lang w:val="uk-UA"/>
        </w:rPr>
        <w:t>.</w:t>
      </w:r>
    </w:p>
    <w:p w:rsidR="007F7669" w:rsidRPr="00CA5DE1" w:rsidRDefault="007F7669">
      <w:pPr>
        <w:ind w:left="0" w:hanging="2"/>
        <w:jc w:val="center"/>
        <w:rPr>
          <w:rFonts w:ascii="Times New Roman" w:eastAsia="Times New Roman" w:hAnsi="Times New Roman" w:cs="Times New Roman"/>
          <w:lang w:val="uk-UA"/>
        </w:rPr>
      </w:pPr>
    </w:p>
    <w:p w:rsidR="002F571E" w:rsidRPr="00CA5DE1" w:rsidRDefault="00DD1905">
      <w:pPr>
        <w:ind w:left="0" w:hanging="2"/>
        <w:jc w:val="both"/>
        <w:rPr>
          <w:rFonts w:ascii="Times New Roman" w:eastAsia="Times New Roman" w:hAnsi="Times New Roman" w:cs="Times New Roman"/>
          <w:lang w:val="uk-UA"/>
        </w:rPr>
      </w:pPr>
      <w:r>
        <w:rPr>
          <w:rFonts w:ascii="Times New Roman" w:eastAsia="Times New Roman" w:hAnsi="Times New Roman" w:cs="Times New Roman"/>
          <w:b/>
          <w:i/>
          <w:lang w:val="uk-UA"/>
        </w:rPr>
        <w:t xml:space="preserve"> </w:t>
      </w:r>
      <w:r>
        <w:rPr>
          <w:rFonts w:ascii="Times New Roman" w:eastAsia="Times New Roman" w:hAnsi="Times New Roman" w:cs="Times New Roman"/>
          <w:b/>
          <w:i/>
          <w:lang w:val="uk-UA"/>
        </w:rPr>
        <w:tab/>
      </w:r>
      <w:r w:rsidR="00025798" w:rsidRPr="00DD1905">
        <w:rPr>
          <w:rFonts w:ascii="Times New Roman" w:eastAsia="Times New Roman" w:hAnsi="Times New Roman" w:cs="Times New Roman"/>
          <w:b/>
          <w:lang w:val="uk-UA"/>
        </w:rPr>
        <w:t>Метою проведення конкурсу</w:t>
      </w:r>
      <w:r w:rsidR="00025798" w:rsidRPr="00DD1905">
        <w:rPr>
          <w:rFonts w:ascii="Times New Roman" w:eastAsia="Times New Roman" w:hAnsi="Times New Roman" w:cs="Times New Roman"/>
          <w:lang w:val="uk-UA"/>
        </w:rPr>
        <w:t xml:space="preserve"> є відбір на конкурсних засадах суб’єктів аудиторської діяльності для  проведення аудиту</w:t>
      </w:r>
      <w:r w:rsidR="00025798" w:rsidRPr="00CA5DE1">
        <w:rPr>
          <w:rFonts w:ascii="Times New Roman" w:eastAsia="Times New Roman" w:hAnsi="Times New Roman" w:cs="Times New Roman"/>
          <w:lang w:val="uk-UA"/>
        </w:rPr>
        <w:t xml:space="preserve"> фінансової звітності </w:t>
      </w:r>
      <w:r w:rsidR="002913DF" w:rsidRPr="002913DF">
        <w:rPr>
          <w:rFonts w:ascii="Times New Roman" w:eastAsia="Times New Roman" w:hAnsi="Times New Roman" w:cs="Times New Roman"/>
          <w:lang w:val="uk-UA"/>
        </w:rPr>
        <w:t xml:space="preserve">ПТ «ЛОМБАРД </w:t>
      </w:r>
      <w:r w:rsidR="00B9267D">
        <w:rPr>
          <w:rFonts w:ascii="Times New Roman" w:eastAsia="Times New Roman" w:hAnsi="Times New Roman" w:cs="Times New Roman"/>
          <w:lang w:val="uk-UA"/>
        </w:rPr>
        <w:t>«</w:t>
      </w:r>
      <w:r w:rsidR="002913DF" w:rsidRPr="002913DF">
        <w:rPr>
          <w:rFonts w:ascii="Times New Roman" w:eastAsia="Times New Roman" w:hAnsi="Times New Roman" w:cs="Times New Roman"/>
          <w:lang w:val="uk-UA"/>
        </w:rPr>
        <w:t xml:space="preserve">ПЕРШИЙ» ТОВАРИСТВО З ОБМЕЖЕНОЮ ВІДПОВІДАЛЬНІСТЮ </w:t>
      </w:r>
      <w:r w:rsidR="00C51D4C">
        <w:rPr>
          <w:rFonts w:ascii="Times New Roman" w:eastAsia="Times New Roman" w:hAnsi="Times New Roman" w:cs="Times New Roman"/>
          <w:lang w:val="uk-UA"/>
        </w:rPr>
        <w:t>«</w:t>
      </w:r>
      <w:r w:rsidR="002913DF" w:rsidRPr="002913DF">
        <w:rPr>
          <w:rFonts w:ascii="Times New Roman" w:eastAsia="Times New Roman" w:hAnsi="Times New Roman" w:cs="Times New Roman"/>
          <w:lang w:val="uk-UA"/>
        </w:rPr>
        <w:t>МІКРОФІНАНС</w:t>
      </w:r>
      <w:r w:rsidR="00C51D4C">
        <w:rPr>
          <w:rFonts w:ascii="Times New Roman" w:eastAsia="Times New Roman" w:hAnsi="Times New Roman" w:cs="Times New Roman"/>
          <w:lang w:val="uk-UA"/>
        </w:rPr>
        <w:t>»</w:t>
      </w:r>
      <w:r w:rsidR="002913DF" w:rsidRPr="002913DF">
        <w:rPr>
          <w:rFonts w:ascii="Times New Roman" w:eastAsia="Times New Roman" w:hAnsi="Times New Roman" w:cs="Times New Roman"/>
          <w:lang w:val="uk-UA"/>
        </w:rPr>
        <w:t xml:space="preserve"> І КОМПАНІЯ</w:t>
      </w:r>
      <w:r w:rsidR="00C51D4C">
        <w:rPr>
          <w:rFonts w:ascii="Times New Roman" w:eastAsia="Times New Roman" w:hAnsi="Times New Roman" w:cs="Times New Roman"/>
          <w:lang w:val="uk-UA"/>
        </w:rPr>
        <w:t>» (надалі- Товариство)</w:t>
      </w:r>
      <w:r w:rsidR="002913DF" w:rsidRPr="002913DF">
        <w:rPr>
          <w:rFonts w:ascii="Times New Roman" w:eastAsia="Times New Roman" w:hAnsi="Times New Roman" w:cs="Times New Roman"/>
          <w:lang w:val="uk-UA"/>
        </w:rPr>
        <w:t xml:space="preserve"> </w:t>
      </w:r>
      <w:r w:rsidR="002913DF">
        <w:rPr>
          <w:rFonts w:ascii="Times New Roman" w:eastAsia="Times New Roman" w:hAnsi="Times New Roman" w:cs="Times New Roman"/>
          <w:b/>
          <w:lang w:val="uk-UA"/>
        </w:rPr>
        <w:t>за 2021 рік.</w:t>
      </w:r>
    </w:p>
    <w:p w:rsidR="002F571E" w:rsidRPr="00CA5DE1" w:rsidRDefault="00025798" w:rsidP="00DD1905">
      <w:pPr>
        <w:ind w:left="-2" w:firstLineChars="0" w:firstLine="722"/>
        <w:jc w:val="both"/>
        <w:rPr>
          <w:lang w:val="uk-UA"/>
        </w:rPr>
      </w:pPr>
      <w:r w:rsidRPr="00CA5DE1">
        <w:rPr>
          <w:rFonts w:ascii="Times New Roman" w:eastAsia="Times New Roman" w:hAnsi="Times New Roman" w:cs="Times New Roman"/>
          <w:lang w:val="uk-UA"/>
        </w:rPr>
        <w:t>У Конкурсі можуть брати участь аудиторські фірми, які відповідають вимогам, що встановлені Законом України «Про аудит фінансової звітності та аудиторську діяльність»</w:t>
      </w:r>
      <w:r w:rsidR="000807F7" w:rsidRPr="00CA5DE1">
        <w:rPr>
          <w:rFonts w:ascii="Times New Roman" w:eastAsia="Times New Roman" w:hAnsi="Times New Roman" w:cs="Times New Roman"/>
          <w:lang w:val="uk-UA"/>
        </w:rPr>
        <w:t xml:space="preserve"> (далі – Закон)</w:t>
      </w:r>
      <w:r w:rsidRPr="00CA5DE1">
        <w:rPr>
          <w:rFonts w:ascii="Times New Roman" w:eastAsia="Times New Roman" w:hAnsi="Times New Roman" w:cs="Times New Roman"/>
          <w:lang w:val="uk-UA"/>
        </w:rPr>
        <w:t>, а також умовам конкурсу</w:t>
      </w:r>
      <w:r w:rsidR="000807F7" w:rsidRPr="00CA5DE1">
        <w:rPr>
          <w:rFonts w:ascii="Times New Roman" w:eastAsia="Times New Roman" w:hAnsi="Times New Roman" w:cs="Times New Roman"/>
          <w:lang w:val="uk-UA"/>
        </w:rPr>
        <w:t xml:space="preserve"> (далі – Умови)</w:t>
      </w:r>
      <w:r w:rsidRPr="00CA5DE1">
        <w:rPr>
          <w:rFonts w:ascii="Times New Roman" w:eastAsia="Times New Roman" w:hAnsi="Times New Roman" w:cs="Times New Roman"/>
          <w:lang w:val="uk-UA"/>
        </w:rPr>
        <w:t>.</w:t>
      </w:r>
    </w:p>
    <w:p w:rsidR="007F7669" w:rsidRPr="00CA5DE1" w:rsidRDefault="007F7669" w:rsidP="007F7669">
      <w:pPr>
        <w:ind w:leftChars="0" w:left="0" w:firstLineChars="0" w:firstLine="0"/>
        <w:jc w:val="both"/>
        <w:rPr>
          <w:rFonts w:ascii="Times New Roman" w:eastAsia="Times New Roman" w:hAnsi="Times New Roman" w:cs="Times New Roman"/>
          <w:i/>
          <w:lang w:val="uk-UA"/>
        </w:rPr>
      </w:pPr>
    </w:p>
    <w:p w:rsidR="002F571E" w:rsidRPr="00CA5DE1" w:rsidRDefault="007F7669">
      <w:pPr>
        <w:ind w:left="0" w:hanging="2"/>
        <w:jc w:val="both"/>
        <w:rPr>
          <w:lang w:val="uk-UA"/>
        </w:rPr>
      </w:pPr>
      <w:r w:rsidRPr="00CA5DE1">
        <w:rPr>
          <w:rFonts w:ascii="Times New Roman" w:eastAsia="Times New Roman" w:hAnsi="Times New Roman" w:cs="Times New Roman"/>
          <w:lang w:val="uk-UA"/>
        </w:rPr>
        <w:t xml:space="preserve">     </w:t>
      </w:r>
      <w:r w:rsidR="00DD1905">
        <w:rPr>
          <w:rFonts w:ascii="Times New Roman" w:eastAsia="Times New Roman" w:hAnsi="Times New Roman" w:cs="Times New Roman"/>
          <w:lang w:val="uk-UA"/>
        </w:rPr>
        <w:tab/>
      </w:r>
      <w:r w:rsidR="00025798" w:rsidRPr="00CA5DE1">
        <w:rPr>
          <w:rFonts w:ascii="Times New Roman" w:eastAsia="Times New Roman" w:hAnsi="Times New Roman" w:cs="Times New Roman"/>
          <w:lang w:val="uk-UA"/>
        </w:rPr>
        <w:t xml:space="preserve">Суб’єкт аудиторської діяльності для участі у Конкурсі має відповідати вимогам, визначеним Законом, а також </w:t>
      </w:r>
      <w:r w:rsidR="001077F2" w:rsidRPr="00CA5DE1">
        <w:rPr>
          <w:rFonts w:ascii="Times New Roman" w:eastAsia="Times New Roman" w:hAnsi="Times New Roman" w:cs="Times New Roman"/>
          <w:lang w:val="uk-UA"/>
        </w:rPr>
        <w:t>цим Умовам</w:t>
      </w:r>
      <w:r w:rsidR="00025798" w:rsidRPr="00CA5DE1">
        <w:rPr>
          <w:rFonts w:ascii="Times New Roman" w:eastAsia="Times New Roman" w:hAnsi="Times New Roman" w:cs="Times New Roman"/>
          <w:lang w:val="uk-UA"/>
        </w:rPr>
        <w:t>:</w:t>
      </w:r>
    </w:p>
    <w:p w:rsidR="005335CC"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відповідають, встановленим Законом  вимогам;</w:t>
      </w:r>
    </w:p>
    <w:p w:rsidR="005335CC"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 xml:space="preserve">включені до відповідного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w:t>
      </w:r>
      <w:r w:rsidRPr="0076706A">
        <w:rPr>
          <w:rFonts w:ascii="Times New Roman" w:eastAsia="Times New Roman" w:hAnsi="Times New Roman" w:cs="Times New Roman"/>
          <w:b/>
          <w:color w:val="000000"/>
          <w:u w:val="single"/>
          <w:lang w:val="uk-UA"/>
        </w:rPr>
        <w:t>що становлять суспільний інтерес</w:t>
      </w:r>
      <w:r w:rsidRPr="00CA5DE1">
        <w:rPr>
          <w:rFonts w:ascii="Times New Roman" w:eastAsia="Times New Roman" w:hAnsi="Times New Roman" w:cs="Times New Roman"/>
          <w:color w:val="000000"/>
          <w:lang w:val="uk-UA"/>
        </w:rPr>
        <w:t>;</w:t>
      </w:r>
    </w:p>
    <w:p w:rsidR="005335CC"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аудиторська фірма має достатній рівень кваліфікації та досвіду аудиторів і персоналу, який залучається до надання послуг, відповідно до міжнародних стандартів аудиту;</w:t>
      </w:r>
    </w:p>
    <w:p w:rsidR="005335CC"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має добру репутацію (відсутні протягом двох років поспіль застосування до аудиторської фірми більше 3 разів стягнення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rsidR="005335CC"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може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rsidR="002F571E" w:rsidRPr="00CA5DE1" w:rsidRDefault="00025798" w:rsidP="005335CC">
      <w:pPr>
        <w:pStyle w:val="a8"/>
        <w:numPr>
          <w:ilvl w:val="0"/>
          <w:numId w:val="7"/>
        </w:numPr>
        <w:pBdr>
          <w:top w:val="nil"/>
          <w:left w:val="nil"/>
          <w:bottom w:val="nil"/>
          <w:right w:val="nil"/>
          <w:between w:val="nil"/>
        </w:pBdr>
        <w:spacing w:line="240" w:lineRule="auto"/>
        <w:ind w:leftChars="0" w:firstLineChars="0"/>
        <w:jc w:val="both"/>
        <w:rPr>
          <w:rFonts w:eastAsia="Liberation Serif" w:cs="Liberation Serif"/>
          <w:color w:val="000000"/>
          <w:lang w:val="uk-UA"/>
        </w:rPr>
      </w:pPr>
      <w:r w:rsidRPr="00CA5DE1">
        <w:rPr>
          <w:rFonts w:ascii="Times New Roman" w:eastAsia="Times New Roman" w:hAnsi="Times New Roman" w:cs="Times New Roman"/>
          <w:color w:val="000000"/>
          <w:lang w:val="uk-UA"/>
        </w:rPr>
        <w:t>відсутні порушення вимог Закону України «Про аудит фінансової звітності  та аудиторську діяльність» щодо забезпечення незалежності суб</w:t>
      </w:r>
      <w:r w:rsidR="00DD1905">
        <w:rPr>
          <w:rFonts w:ascii="Times New Roman" w:eastAsia="Times New Roman" w:hAnsi="Times New Roman" w:cs="Times New Roman"/>
          <w:color w:val="000000"/>
          <w:lang w:val="uk-UA"/>
        </w:rPr>
        <w:t>’єкта аудиторської діяльності, у</w:t>
      </w:r>
      <w:r w:rsidRPr="00CA5DE1">
        <w:rPr>
          <w:rFonts w:ascii="Times New Roman" w:eastAsia="Times New Roman" w:hAnsi="Times New Roman" w:cs="Times New Roman"/>
          <w:color w:val="000000"/>
          <w:lang w:val="uk-UA"/>
        </w:rPr>
        <w:t xml:space="preserve">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rsidR="002F571E" w:rsidRPr="00345CFA" w:rsidRDefault="00025798" w:rsidP="00345CFA">
      <w:pPr>
        <w:pStyle w:val="a8"/>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lang w:val="uk-UA"/>
        </w:rPr>
        <w:t>1</w:t>
      </w:r>
      <w:r w:rsidRPr="00345CFA">
        <w:rPr>
          <w:rFonts w:ascii="Times New Roman" w:eastAsia="Times New Roman" w:hAnsi="Times New Roman" w:cs="Times New Roman"/>
          <w:color w:val="000000"/>
          <w:lang w:val="uk-UA"/>
        </w:rPr>
        <w:t xml:space="preserve">) не 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w:t>
      </w:r>
      <w:r w:rsidRPr="00345CFA">
        <w:rPr>
          <w:rFonts w:ascii="Times New Roman" w:eastAsia="Times New Roman" w:hAnsi="Times New Roman" w:cs="Times New Roman"/>
          <w:color w:val="000000"/>
          <w:lang w:val="uk-UA"/>
        </w:rPr>
        <w:lastRenderedPageBreak/>
        <w:t>належать такій юридичній особі опосередковано через інститути спільного інвестування;</w:t>
      </w:r>
    </w:p>
    <w:p w:rsidR="002F571E" w:rsidRPr="00345CFA" w:rsidRDefault="00025798" w:rsidP="00345CFA">
      <w:pPr>
        <w:pStyle w:val="a8"/>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345CFA">
        <w:rPr>
          <w:rFonts w:ascii="Times New Roman" w:eastAsia="Times New Roman" w:hAnsi="Times New Roman" w:cs="Times New Roman"/>
          <w:color w:val="000000"/>
          <w:lang w:val="uk-UA"/>
        </w:rPr>
        <w:t>2) не 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rsidR="005335CC" w:rsidRPr="00345CFA" w:rsidRDefault="00025798" w:rsidP="00345CFA">
      <w:pPr>
        <w:pStyle w:val="a8"/>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3) не перебували протягом періодів, зазначених у частині першій  статті 10 ЗУ</w:t>
      </w:r>
      <w:r w:rsidR="00692B4C" w:rsidRPr="00CA5DE1">
        <w:rPr>
          <w:rFonts w:ascii="Times New Roman" w:eastAsia="Times New Roman" w:hAnsi="Times New Roman" w:cs="Times New Roman"/>
          <w:color w:val="000000"/>
          <w:lang w:val="uk-UA"/>
        </w:rPr>
        <w:t xml:space="preserve"> </w:t>
      </w:r>
      <w:r w:rsidR="00692B4C" w:rsidRPr="00345CFA">
        <w:rPr>
          <w:rFonts w:ascii="Times New Roman" w:eastAsia="Times New Roman" w:hAnsi="Times New Roman" w:cs="Times New Roman"/>
          <w:color w:val="000000"/>
          <w:lang w:val="uk-UA"/>
        </w:rPr>
        <w:t>«Про аудит фінансової звітності та аудиторську діяльність»</w:t>
      </w:r>
      <w:r w:rsidRPr="00CA5DE1">
        <w:rPr>
          <w:rFonts w:ascii="Times New Roman" w:eastAsia="Times New Roman" w:hAnsi="Times New Roman" w:cs="Times New Roman"/>
          <w:color w:val="000000"/>
          <w:lang w:val="uk-UA"/>
        </w:rPr>
        <w:t>,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rsidR="005335CC"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за попередній річний звітний період суми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rsidR="005335CC"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не має обмежень пов’язаних із тривалістю надання послуг Товариству;</w:t>
      </w:r>
    </w:p>
    <w:p w:rsidR="002F571E"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відсутні обмеження щодо надання послуг передбачені статтею 27 Закону;</w:t>
      </w:r>
    </w:p>
    <w:p w:rsidR="002F571E"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має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rsidR="002F571E"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 xml:space="preserve">має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B9267D">
        <w:rPr>
          <w:rFonts w:ascii="Times New Roman" w:eastAsia="Times New Roman" w:hAnsi="Times New Roman" w:cs="Times New Roman"/>
          <w:color w:val="000000"/>
          <w:lang w:val="uk-UA"/>
        </w:rPr>
        <w:t>ломбардів</w:t>
      </w:r>
      <w:r w:rsidRPr="00CA5DE1">
        <w:rPr>
          <w:rFonts w:ascii="Times New Roman" w:eastAsia="Times New Roman" w:hAnsi="Times New Roman" w:cs="Times New Roman"/>
          <w:color w:val="000000"/>
          <w:lang w:val="uk-UA"/>
        </w:rPr>
        <w:t>;</w:t>
      </w:r>
    </w:p>
    <w:p w:rsidR="002F571E" w:rsidRPr="00345CFA" w:rsidRDefault="00025798" w:rsidP="00345CFA">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CA5DE1">
        <w:rPr>
          <w:rFonts w:ascii="Times New Roman" w:eastAsia="Times New Roman" w:hAnsi="Times New Roman" w:cs="Times New Roman"/>
          <w:color w:val="000000"/>
          <w:lang w:val="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rsidR="000D1556" w:rsidRPr="000D1556" w:rsidRDefault="007F7669" w:rsidP="000D1556">
      <w:pPr>
        <w:ind w:left="-2" w:firstLineChars="0" w:firstLine="722"/>
        <w:jc w:val="both"/>
        <w:rPr>
          <w:rFonts w:ascii="Times New Roman" w:eastAsia="Times New Roman" w:hAnsi="Times New Roman" w:cs="Times New Roman"/>
          <w:lang w:val="uk-UA"/>
        </w:rPr>
      </w:pPr>
      <w:r w:rsidRPr="00806C9D">
        <w:rPr>
          <w:rFonts w:ascii="Times New Roman" w:eastAsia="Times New Roman" w:hAnsi="Times New Roman" w:cs="Times New Roman"/>
          <w:b/>
          <w:sz w:val="28"/>
          <w:szCs w:val="28"/>
          <w:lang w:val="uk-UA"/>
        </w:rPr>
        <w:t xml:space="preserve">     </w:t>
      </w:r>
      <w:r w:rsidR="000D1556" w:rsidRPr="00806C9D">
        <w:rPr>
          <w:rFonts w:ascii="Times New Roman" w:eastAsia="Times New Roman" w:hAnsi="Times New Roman" w:cs="Times New Roman"/>
          <w:b/>
          <w:lang w:val="uk-UA"/>
        </w:rPr>
        <w:t>Основним завданням з обов'язкового аудиту фінансової звітності</w:t>
      </w:r>
      <w:r w:rsidR="000D1556" w:rsidRPr="000D1556">
        <w:rPr>
          <w:rFonts w:ascii="Times New Roman" w:eastAsia="Times New Roman" w:hAnsi="Times New Roman" w:cs="Times New Roman"/>
          <w:lang w:val="uk-UA"/>
        </w:rPr>
        <w:t xml:space="preserve"> Товариства є перевірка суб'єктом аудиторської діяльності відповідно до вимог Закону та міжнародних стандарт</w:t>
      </w:r>
      <w:r w:rsidR="007A41B6">
        <w:rPr>
          <w:rFonts w:ascii="Times New Roman" w:eastAsia="Times New Roman" w:hAnsi="Times New Roman" w:cs="Times New Roman"/>
          <w:lang w:val="uk-UA"/>
        </w:rPr>
        <w:t>ів аудиту фінансової звітності Т</w:t>
      </w:r>
      <w:r w:rsidR="000D1556" w:rsidRPr="000D1556">
        <w:rPr>
          <w:rFonts w:ascii="Times New Roman" w:eastAsia="Times New Roman" w:hAnsi="Times New Roman" w:cs="Times New Roman"/>
          <w:lang w:val="uk-UA"/>
        </w:rPr>
        <w:t>овариства, а саме:</w:t>
      </w:r>
    </w:p>
    <w:p w:rsidR="000D1556" w:rsidRPr="000D1556" w:rsidRDefault="00806C9D" w:rsidP="000D1556">
      <w:pPr>
        <w:pStyle w:val="a8"/>
        <w:numPr>
          <w:ilvl w:val="0"/>
          <w:numId w:val="7"/>
        </w:numPr>
        <w:pBdr>
          <w:top w:val="nil"/>
          <w:left w:val="nil"/>
          <w:bottom w:val="nil"/>
          <w:right w:val="nil"/>
          <w:between w:val="nil"/>
        </w:pBdr>
        <w:spacing w:line="240" w:lineRule="auto"/>
        <w:ind w:leftChars="0" w:firstLineChars="0"/>
        <w:jc w:val="both"/>
        <w:textDirection w:val="lrTb"/>
        <w:rPr>
          <w:rFonts w:ascii="Times New Roman" w:eastAsia="Times New Roman" w:hAnsi="Times New Roman" w:cs="Times New Roman"/>
          <w:color w:val="000000"/>
          <w:lang w:val="uk-UA"/>
        </w:rPr>
      </w:pPr>
      <w:r w:rsidRPr="000D1556">
        <w:rPr>
          <w:rFonts w:ascii="Times New Roman" w:eastAsia="Times New Roman" w:hAnsi="Times New Roman" w:cs="Times New Roman"/>
          <w:color w:val="000000"/>
          <w:lang w:val="uk-UA"/>
        </w:rPr>
        <w:t xml:space="preserve">звіт про фінансовий стан </w:t>
      </w:r>
      <w:r>
        <w:rPr>
          <w:rFonts w:ascii="Times New Roman" w:eastAsia="Times New Roman" w:hAnsi="Times New Roman" w:cs="Times New Roman"/>
          <w:color w:val="000000"/>
          <w:lang w:val="uk-UA"/>
        </w:rPr>
        <w:t>(</w:t>
      </w:r>
      <w:r w:rsidR="000D1556" w:rsidRPr="000D1556">
        <w:rPr>
          <w:rFonts w:ascii="Times New Roman" w:eastAsia="Times New Roman" w:hAnsi="Times New Roman" w:cs="Times New Roman"/>
          <w:color w:val="000000"/>
          <w:lang w:val="uk-UA"/>
        </w:rPr>
        <w:t>баланс</w:t>
      </w:r>
      <w:r>
        <w:rPr>
          <w:rFonts w:ascii="Times New Roman" w:eastAsia="Times New Roman" w:hAnsi="Times New Roman" w:cs="Times New Roman"/>
          <w:color w:val="000000"/>
          <w:lang w:val="uk-UA"/>
        </w:rPr>
        <w:t>)</w:t>
      </w:r>
      <w:r w:rsidR="000D1556" w:rsidRPr="000D1556">
        <w:rPr>
          <w:rFonts w:ascii="Times New Roman" w:eastAsia="Times New Roman" w:hAnsi="Times New Roman" w:cs="Times New Roman"/>
          <w:color w:val="000000"/>
          <w:lang w:val="uk-UA"/>
        </w:rPr>
        <w:t xml:space="preserve"> на 31 грудня відповідного року;</w:t>
      </w:r>
    </w:p>
    <w:p w:rsidR="000D1556" w:rsidRPr="000D1556" w:rsidRDefault="000D1556" w:rsidP="000D1556">
      <w:pPr>
        <w:pStyle w:val="a8"/>
        <w:numPr>
          <w:ilvl w:val="0"/>
          <w:numId w:val="7"/>
        </w:numPr>
        <w:pBdr>
          <w:top w:val="nil"/>
          <w:left w:val="nil"/>
          <w:bottom w:val="nil"/>
          <w:right w:val="nil"/>
          <w:between w:val="nil"/>
        </w:pBdr>
        <w:spacing w:line="240" w:lineRule="auto"/>
        <w:ind w:leftChars="0" w:firstLineChars="0"/>
        <w:jc w:val="both"/>
        <w:textDirection w:val="lrTb"/>
        <w:rPr>
          <w:rFonts w:ascii="Times New Roman" w:eastAsia="Times New Roman" w:hAnsi="Times New Roman" w:cs="Times New Roman"/>
          <w:color w:val="000000"/>
          <w:lang w:val="uk-UA"/>
        </w:rPr>
      </w:pPr>
      <w:r w:rsidRPr="000D1556">
        <w:rPr>
          <w:rFonts w:ascii="Times New Roman" w:eastAsia="Times New Roman" w:hAnsi="Times New Roman" w:cs="Times New Roman"/>
          <w:color w:val="000000"/>
          <w:lang w:val="uk-UA"/>
        </w:rPr>
        <w:t>звіт про фінансові результати (звіт про сукупний дохід);</w:t>
      </w:r>
    </w:p>
    <w:p w:rsidR="00806C9D" w:rsidRDefault="000D1556" w:rsidP="000D1556">
      <w:pPr>
        <w:pStyle w:val="a8"/>
        <w:numPr>
          <w:ilvl w:val="0"/>
          <w:numId w:val="7"/>
        </w:numPr>
        <w:pBdr>
          <w:top w:val="nil"/>
          <w:left w:val="nil"/>
          <w:bottom w:val="nil"/>
          <w:right w:val="nil"/>
          <w:between w:val="nil"/>
        </w:pBdr>
        <w:spacing w:line="240" w:lineRule="auto"/>
        <w:ind w:leftChars="0" w:firstLineChars="0"/>
        <w:jc w:val="both"/>
        <w:textDirection w:val="lrTb"/>
        <w:rPr>
          <w:rFonts w:ascii="Times New Roman" w:eastAsia="Times New Roman" w:hAnsi="Times New Roman" w:cs="Times New Roman"/>
          <w:color w:val="000000"/>
          <w:lang w:val="uk-UA"/>
        </w:rPr>
      </w:pPr>
      <w:r w:rsidRPr="000D1556">
        <w:rPr>
          <w:rFonts w:ascii="Times New Roman" w:eastAsia="Times New Roman" w:hAnsi="Times New Roman" w:cs="Times New Roman"/>
          <w:color w:val="000000"/>
          <w:lang w:val="uk-UA"/>
        </w:rPr>
        <w:t>звіт п</w:t>
      </w:r>
      <w:r w:rsidR="00806C9D">
        <w:rPr>
          <w:rFonts w:ascii="Times New Roman" w:eastAsia="Times New Roman" w:hAnsi="Times New Roman" w:cs="Times New Roman"/>
          <w:color w:val="000000"/>
          <w:lang w:val="uk-UA"/>
        </w:rPr>
        <w:t>ро зміни у власному капіталі;</w:t>
      </w:r>
    </w:p>
    <w:p w:rsidR="000D1556" w:rsidRPr="000D1556" w:rsidRDefault="000D1556" w:rsidP="000D1556">
      <w:pPr>
        <w:pStyle w:val="a8"/>
        <w:numPr>
          <w:ilvl w:val="0"/>
          <w:numId w:val="7"/>
        </w:numPr>
        <w:pBdr>
          <w:top w:val="nil"/>
          <w:left w:val="nil"/>
          <w:bottom w:val="nil"/>
          <w:right w:val="nil"/>
          <w:between w:val="nil"/>
        </w:pBdr>
        <w:spacing w:line="240" w:lineRule="auto"/>
        <w:ind w:leftChars="0" w:firstLineChars="0"/>
        <w:jc w:val="both"/>
        <w:textDirection w:val="lrTb"/>
        <w:rPr>
          <w:rFonts w:ascii="Times New Roman" w:eastAsia="Times New Roman" w:hAnsi="Times New Roman" w:cs="Times New Roman"/>
          <w:color w:val="000000"/>
          <w:lang w:val="uk-UA"/>
        </w:rPr>
      </w:pPr>
      <w:r w:rsidRPr="000D1556">
        <w:rPr>
          <w:rFonts w:ascii="Times New Roman" w:eastAsia="Times New Roman" w:hAnsi="Times New Roman" w:cs="Times New Roman"/>
          <w:color w:val="000000"/>
          <w:lang w:val="uk-UA"/>
        </w:rPr>
        <w:t>звіт про рух грошових коштів за рік, що закінчився на зазначен</w:t>
      </w:r>
      <w:r w:rsidR="00806C9D">
        <w:rPr>
          <w:rFonts w:ascii="Times New Roman" w:eastAsia="Times New Roman" w:hAnsi="Times New Roman" w:cs="Times New Roman"/>
          <w:color w:val="000000"/>
          <w:lang w:val="uk-UA"/>
        </w:rPr>
        <w:t>у</w:t>
      </w:r>
      <w:r w:rsidRPr="000D1556">
        <w:rPr>
          <w:rFonts w:ascii="Times New Roman" w:eastAsia="Times New Roman" w:hAnsi="Times New Roman" w:cs="Times New Roman"/>
          <w:color w:val="000000"/>
          <w:lang w:val="uk-UA"/>
        </w:rPr>
        <w:t xml:space="preserve"> дату, і примітки до фінансової звітності, включаючи стислий опис суттєвих облікових політик та інші пояснювальні примітки,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w:t>
      </w:r>
    </w:p>
    <w:p w:rsidR="007F7669" w:rsidRPr="00345CFA" w:rsidRDefault="007F7669" w:rsidP="000D1556">
      <w:pPr>
        <w:pStyle w:val="a8"/>
        <w:numPr>
          <w:ilvl w:val="0"/>
          <w:numId w:val="7"/>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lang w:val="uk-UA"/>
        </w:rPr>
      </w:pPr>
      <w:r w:rsidRPr="00345CFA">
        <w:rPr>
          <w:rFonts w:ascii="Times New Roman" w:eastAsia="Times New Roman" w:hAnsi="Times New Roman" w:cs="Times New Roman"/>
          <w:color w:val="000000"/>
          <w:lang w:val="uk-UA"/>
        </w:rPr>
        <w:t>перевірка та підписання фінансової звітності за таксономією МСФЗ XBRL.</w:t>
      </w:r>
    </w:p>
    <w:p w:rsidR="002F571E" w:rsidRPr="00CA5DE1" w:rsidRDefault="002F571E">
      <w:pPr>
        <w:ind w:left="0" w:hanging="2"/>
        <w:jc w:val="both"/>
        <w:rPr>
          <w:rFonts w:ascii="Times New Roman" w:eastAsia="Times New Roman" w:hAnsi="Times New Roman" w:cs="Times New Roman"/>
          <w:lang w:val="uk-UA"/>
        </w:rPr>
      </w:pPr>
    </w:p>
    <w:p w:rsidR="00CD03C0" w:rsidRPr="00CD03C0" w:rsidRDefault="007F7669" w:rsidP="00CD03C0">
      <w:pPr>
        <w:ind w:left="1" w:hanging="3"/>
        <w:jc w:val="both"/>
        <w:rPr>
          <w:rFonts w:ascii="Times New Roman" w:eastAsia="Times New Roman" w:hAnsi="Times New Roman" w:cs="Times New Roman"/>
          <w:lang w:val="uk-UA"/>
        </w:rPr>
      </w:pPr>
      <w:r w:rsidRPr="00CA5DE1">
        <w:rPr>
          <w:rFonts w:ascii="Times New Roman" w:eastAsia="Times New Roman" w:hAnsi="Times New Roman" w:cs="Times New Roman"/>
          <w:b/>
          <w:sz w:val="28"/>
          <w:szCs w:val="28"/>
          <w:lang w:val="uk-UA"/>
        </w:rPr>
        <w:t xml:space="preserve">     </w:t>
      </w:r>
      <w:r w:rsidR="00025798" w:rsidRPr="00CD03C0">
        <w:rPr>
          <w:rFonts w:ascii="Times New Roman" w:eastAsia="Times New Roman" w:hAnsi="Times New Roman" w:cs="Times New Roman"/>
          <w:b/>
          <w:lang w:val="uk-UA"/>
        </w:rPr>
        <w:t>Вид послуги:</w:t>
      </w:r>
      <w:r w:rsidR="00025798" w:rsidRPr="00CD03C0">
        <w:rPr>
          <w:rFonts w:ascii="Times New Roman" w:eastAsia="Times New Roman" w:hAnsi="Times New Roman" w:cs="Times New Roman"/>
          <w:lang w:val="uk-UA"/>
        </w:rPr>
        <w:t xml:space="preserve">  проведення обов’язкового аудиту фінансової звітності </w:t>
      </w:r>
      <w:r w:rsidR="00CD03C0" w:rsidRPr="00CD03C0">
        <w:rPr>
          <w:rFonts w:ascii="Times New Roman" w:eastAsia="Times New Roman" w:hAnsi="Times New Roman" w:cs="Times New Roman"/>
          <w:lang w:val="uk-UA"/>
        </w:rPr>
        <w:t xml:space="preserve">ПТ «ЛОМБАРД </w:t>
      </w:r>
      <w:r w:rsidR="003E16AD">
        <w:rPr>
          <w:rFonts w:ascii="Times New Roman" w:eastAsia="Times New Roman" w:hAnsi="Times New Roman" w:cs="Times New Roman"/>
          <w:lang w:val="uk-UA"/>
        </w:rPr>
        <w:t>«</w:t>
      </w:r>
      <w:r w:rsidR="00CD03C0" w:rsidRPr="00CD03C0">
        <w:rPr>
          <w:rFonts w:ascii="Times New Roman" w:eastAsia="Times New Roman" w:hAnsi="Times New Roman" w:cs="Times New Roman"/>
          <w:lang w:val="uk-UA"/>
        </w:rPr>
        <w:t xml:space="preserve">ПЕРШИЙ» ТОВАРИСТВО З ОБМЕЖЕНОЮ ВІДПОВІДАЛЬНІСТЮ </w:t>
      </w:r>
      <w:r w:rsidR="00C51D4C">
        <w:rPr>
          <w:rFonts w:ascii="Times New Roman" w:eastAsia="Times New Roman" w:hAnsi="Times New Roman" w:cs="Times New Roman"/>
          <w:lang w:val="uk-UA"/>
        </w:rPr>
        <w:t>«</w:t>
      </w:r>
      <w:r w:rsidR="00CD03C0" w:rsidRPr="00CD03C0">
        <w:rPr>
          <w:rFonts w:ascii="Times New Roman" w:eastAsia="Times New Roman" w:hAnsi="Times New Roman" w:cs="Times New Roman"/>
          <w:lang w:val="uk-UA"/>
        </w:rPr>
        <w:t>МІКРОФІНАНС</w:t>
      </w:r>
      <w:r w:rsidR="00C51D4C">
        <w:rPr>
          <w:rFonts w:ascii="Times New Roman" w:eastAsia="Times New Roman" w:hAnsi="Times New Roman" w:cs="Times New Roman"/>
          <w:lang w:val="uk-UA"/>
        </w:rPr>
        <w:t>»</w:t>
      </w:r>
      <w:r w:rsidR="00CD03C0" w:rsidRPr="00CD03C0">
        <w:rPr>
          <w:rFonts w:ascii="Times New Roman" w:eastAsia="Times New Roman" w:hAnsi="Times New Roman" w:cs="Times New Roman"/>
          <w:lang w:val="uk-UA"/>
        </w:rPr>
        <w:t xml:space="preserve"> І КОМПАНІЯ</w:t>
      </w:r>
      <w:r w:rsidR="00C51D4C">
        <w:rPr>
          <w:rFonts w:ascii="Times New Roman" w:eastAsia="Times New Roman" w:hAnsi="Times New Roman" w:cs="Times New Roman"/>
          <w:lang w:val="uk-UA"/>
        </w:rPr>
        <w:t>»</w:t>
      </w:r>
      <w:r w:rsidR="00CD03C0" w:rsidRPr="00CD03C0">
        <w:rPr>
          <w:rFonts w:ascii="Times New Roman" w:eastAsia="Times New Roman" w:hAnsi="Times New Roman" w:cs="Times New Roman"/>
          <w:lang w:val="uk-UA"/>
        </w:rPr>
        <w:t xml:space="preserve"> за 2021 рік.</w:t>
      </w:r>
    </w:p>
    <w:p w:rsidR="002F571E" w:rsidRPr="00CD03C0" w:rsidRDefault="002F571E" w:rsidP="00CD03C0">
      <w:pPr>
        <w:ind w:left="0" w:hanging="2"/>
        <w:rPr>
          <w:rFonts w:ascii="Times New Roman" w:eastAsia="Times New Roman" w:hAnsi="Times New Roman" w:cs="Times New Roman"/>
          <w:b/>
          <w:lang w:val="uk-UA"/>
        </w:rPr>
      </w:pPr>
    </w:p>
    <w:p w:rsidR="002F571E" w:rsidRPr="00CA5DE1" w:rsidRDefault="007F7669" w:rsidP="007F7669">
      <w:pPr>
        <w:ind w:left="0" w:hanging="2"/>
        <w:jc w:val="both"/>
        <w:rPr>
          <w:rFonts w:ascii="Times New Roman" w:eastAsia="Times New Roman" w:hAnsi="Times New Roman" w:cs="Times New Roman"/>
          <w:lang w:val="uk-UA"/>
        </w:rPr>
      </w:pPr>
      <w:r w:rsidRPr="00CA5DE1">
        <w:rPr>
          <w:rFonts w:ascii="Times New Roman" w:eastAsia="Times New Roman" w:hAnsi="Times New Roman" w:cs="Times New Roman"/>
          <w:b/>
          <w:lang w:val="uk-UA"/>
        </w:rPr>
        <w:t xml:space="preserve">     </w:t>
      </w:r>
      <w:r w:rsidR="00025798" w:rsidRPr="00CA5DE1">
        <w:rPr>
          <w:rFonts w:ascii="Times New Roman" w:eastAsia="Times New Roman" w:hAnsi="Times New Roman" w:cs="Times New Roman"/>
          <w:b/>
          <w:lang w:val="uk-UA"/>
        </w:rPr>
        <w:t>Не допускаються до участі у конкурсі суб’єк</w:t>
      </w:r>
      <w:r w:rsidRPr="00CA5DE1">
        <w:rPr>
          <w:rFonts w:ascii="Times New Roman" w:eastAsia="Times New Roman" w:hAnsi="Times New Roman" w:cs="Times New Roman"/>
          <w:b/>
          <w:lang w:val="uk-UA"/>
        </w:rPr>
        <w:t>ти аудиторської діяльності, які</w:t>
      </w:r>
      <w:r w:rsidRPr="00CA5DE1">
        <w:rPr>
          <w:rFonts w:ascii="Times New Roman" w:eastAsia="Times New Roman" w:hAnsi="Times New Roman" w:cs="Times New Roman"/>
          <w:b/>
          <w:sz w:val="28"/>
          <w:szCs w:val="28"/>
          <w:lang w:val="uk-UA"/>
        </w:rPr>
        <w:t xml:space="preserve"> </w:t>
      </w:r>
      <w:r w:rsidR="00025798" w:rsidRPr="00CA5DE1">
        <w:rPr>
          <w:rFonts w:ascii="Times New Roman" w:eastAsia="Times New Roman" w:hAnsi="Times New Roman" w:cs="Times New Roman"/>
          <w:lang w:val="uk-UA"/>
        </w:rPr>
        <w:t>не відповідають вимогам Закону України «Про аудит фінансової звітності та аудиторську діяльність</w:t>
      </w:r>
      <w:r w:rsidRPr="00CA5DE1">
        <w:rPr>
          <w:rFonts w:ascii="Times New Roman" w:eastAsia="Times New Roman" w:hAnsi="Times New Roman" w:cs="Times New Roman"/>
          <w:lang w:val="uk-UA"/>
        </w:rPr>
        <w:t xml:space="preserve">», цим Умовам та/або </w:t>
      </w:r>
      <w:r w:rsidR="00025798" w:rsidRPr="00CA5DE1">
        <w:rPr>
          <w:rFonts w:ascii="Times New Roman" w:eastAsia="Times New Roman" w:hAnsi="Times New Roman" w:cs="Times New Roman"/>
          <w:lang w:val="uk-UA"/>
        </w:rPr>
        <w:t>подали до участі в конкурсі документи, що містять недостовірну інформацію.</w:t>
      </w:r>
    </w:p>
    <w:p w:rsidR="007F7669" w:rsidRPr="00CA5DE1" w:rsidRDefault="007F7669" w:rsidP="007F7669">
      <w:pPr>
        <w:ind w:left="0" w:hanging="2"/>
        <w:jc w:val="both"/>
        <w:rPr>
          <w:lang w:val="uk-UA"/>
        </w:rPr>
      </w:pPr>
    </w:p>
    <w:p w:rsidR="002F571E" w:rsidRPr="00CA5DE1" w:rsidRDefault="007F7669">
      <w:pPr>
        <w:ind w:left="0" w:hanging="2"/>
        <w:jc w:val="both"/>
        <w:rPr>
          <w:b/>
          <w:lang w:val="uk-UA"/>
        </w:rPr>
      </w:pPr>
      <w:r w:rsidRPr="00CA5DE1">
        <w:rPr>
          <w:rFonts w:ascii="Times New Roman" w:eastAsia="Times New Roman" w:hAnsi="Times New Roman" w:cs="Times New Roman"/>
          <w:b/>
          <w:lang w:val="uk-UA"/>
        </w:rPr>
        <w:t xml:space="preserve">     </w:t>
      </w:r>
      <w:r w:rsidR="00025798" w:rsidRPr="00CA5DE1">
        <w:rPr>
          <w:rFonts w:ascii="Times New Roman" w:eastAsia="Times New Roman" w:hAnsi="Times New Roman" w:cs="Times New Roman"/>
          <w:b/>
          <w:lang w:val="uk-UA"/>
        </w:rPr>
        <w:t>Для участі у Конкурсі  учасники подають такі документи:</w:t>
      </w:r>
    </w:p>
    <w:p w:rsidR="007F7669" w:rsidRPr="00CA5DE1" w:rsidRDefault="00025798" w:rsidP="007F7669">
      <w:pPr>
        <w:pStyle w:val="a8"/>
        <w:numPr>
          <w:ilvl w:val="0"/>
          <w:numId w:val="6"/>
        </w:numPr>
        <w:ind w:leftChars="0" w:firstLineChars="0"/>
        <w:rPr>
          <w:lang w:val="uk-UA"/>
        </w:rPr>
      </w:pPr>
      <w:r w:rsidRPr="00CA5DE1">
        <w:rPr>
          <w:rFonts w:ascii="Times New Roman" w:eastAsia="Times New Roman" w:hAnsi="Times New Roman" w:cs="Times New Roman"/>
          <w:lang w:val="uk-UA"/>
        </w:rPr>
        <w:t>основні відомості про суб’єкта аудиторської діяльності (реєстраційна інформація, види діяльності, посадові особи та інше);</w:t>
      </w:r>
    </w:p>
    <w:p w:rsidR="007F7669" w:rsidRPr="00CA5DE1" w:rsidRDefault="00025798" w:rsidP="007F7669">
      <w:pPr>
        <w:pStyle w:val="a8"/>
        <w:numPr>
          <w:ilvl w:val="0"/>
          <w:numId w:val="6"/>
        </w:numPr>
        <w:ind w:leftChars="0" w:firstLineChars="0"/>
        <w:rPr>
          <w:lang w:val="uk-UA"/>
        </w:rPr>
      </w:pPr>
      <w:r w:rsidRPr="00CA5DE1">
        <w:rPr>
          <w:rFonts w:ascii="Times New Roman" w:eastAsia="Times New Roman" w:hAnsi="Times New Roman" w:cs="Times New Roman"/>
          <w:lang w:val="uk-UA"/>
        </w:rPr>
        <w:lastRenderedPageBreak/>
        <w:t xml:space="preserve">наявність передбачених законодавством України ліцензій, </w:t>
      </w:r>
      <w:proofErr w:type="spellStart"/>
      <w:r w:rsidRPr="00CA5DE1">
        <w:rPr>
          <w:rFonts w:ascii="Times New Roman" w:eastAsia="Times New Roman" w:hAnsi="Times New Roman" w:cs="Times New Roman"/>
          <w:lang w:val="uk-UA"/>
        </w:rPr>
        <w:t>свідоцтв</w:t>
      </w:r>
      <w:proofErr w:type="spellEnd"/>
      <w:r w:rsidRPr="00CA5DE1">
        <w:rPr>
          <w:rFonts w:ascii="Times New Roman" w:eastAsia="Times New Roman" w:hAnsi="Times New Roman" w:cs="Times New Roman"/>
          <w:lang w:val="uk-UA"/>
        </w:rPr>
        <w:t>, сертифікатів та термін їх дії;</w:t>
      </w:r>
    </w:p>
    <w:p w:rsidR="007F7669" w:rsidRPr="00CA5DE1" w:rsidRDefault="00025798" w:rsidP="007F7669">
      <w:pPr>
        <w:pStyle w:val="a8"/>
        <w:numPr>
          <w:ilvl w:val="0"/>
          <w:numId w:val="6"/>
        </w:numPr>
        <w:ind w:leftChars="0" w:firstLineChars="0"/>
        <w:rPr>
          <w:lang w:val="uk-UA"/>
        </w:rPr>
      </w:pPr>
      <w:r w:rsidRPr="00CA5DE1">
        <w:rPr>
          <w:rFonts w:ascii="Times New Roman" w:eastAsia="Times New Roman" w:hAnsi="Times New Roman" w:cs="Times New Roman"/>
          <w:lang w:val="uk-UA"/>
        </w:rPr>
        <w:t>цінова пропозиція щодо розміру оплати за договором та розрахунок вартості послуг;</w:t>
      </w:r>
    </w:p>
    <w:p w:rsidR="007F7669" w:rsidRPr="00CA5DE1" w:rsidRDefault="00025798" w:rsidP="00C51D4C">
      <w:pPr>
        <w:pStyle w:val="a8"/>
        <w:numPr>
          <w:ilvl w:val="0"/>
          <w:numId w:val="6"/>
        </w:numPr>
        <w:ind w:leftChars="0" w:firstLineChars="0"/>
        <w:jc w:val="both"/>
        <w:rPr>
          <w:lang w:val="uk-UA"/>
        </w:rPr>
      </w:pPr>
      <w:r w:rsidRPr="00CA5DE1">
        <w:rPr>
          <w:rFonts w:ascii="Times New Roman" w:eastAsia="Times New Roman" w:hAnsi="Times New Roman" w:cs="Times New Roman"/>
          <w:color w:val="000000"/>
          <w:lang w:val="uk-UA"/>
        </w:rPr>
        <w:t xml:space="preserve">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 </w:t>
      </w:r>
    </w:p>
    <w:p w:rsidR="007F7669" w:rsidRPr="00CA5DE1" w:rsidRDefault="00025798" w:rsidP="007F7669">
      <w:pPr>
        <w:pStyle w:val="a8"/>
        <w:numPr>
          <w:ilvl w:val="0"/>
          <w:numId w:val="6"/>
        </w:numPr>
        <w:ind w:leftChars="0" w:firstLineChars="0"/>
        <w:rPr>
          <w:lang w:val="uk-UA"/>
        </w:rPr>
      </w:pPr>
      <w:r w:rsidRPr="00CA5DE1">
        <w:rPr>
          <w:rFonts w:ascii="Times New Roman" w:eastAsia="Times New Roman" w:hAnsi="Times New Roman" w:cs="Times New Roman"/>
          <w:lang w:val="uk-UA"/>
        </w:rPr>
        <w:t>лист-запевнення щодо відповідності вищенаведеним вимогам до учасників Конкурсу згідно переліку;</w:t>
      </w:r>
    </w:p>
    <w:p w:rsidR="002F571E" w:rsidRPr="00CA5DE1" w:rsidRDefault="00025798" w:rsidP="007F7669">
      <w:pPr>
        <w:pStyle w:val="a8"/>
        <w:numPr>
          <w:ilvl w:val="0"/>
          <w:numId w:val="6"/>
        </w:numPr>
        <w:ind w:leftChars="0" w:firstLineChars="0"/>
        <w:rPr>
          <w:lang w:val="uk-UA"/>
        </w:rPr>
      </w:pPr>
      <w:r w:rsidRPr="00CA5DE1">
        <w:rPr>
          <w:rFonts w:ascii="Times New Roman" w:eastAsia="Times New Roman" w:hAnsi="Times New Roman" w:cs="Times New Roman"/>
          <w:lang w:val="uk-UA"/>
        </w:rPr>
        <w:t>будь-яку іншу інформацію, яка може бути корисною. </w:t>
      </w:r>
    </w:p>
    <w:p w:rsidR="002F571E" w:rsidRPr="00CA5DE1" w:rsidRDefault="002F571E">
      <w:pPr>
        <w:ind w:left="0" w:hanging="2"/>
        <w:jc w:val="both"/>
        <w:rPr>
          <w:rFonts w:ascii="Times New Roman" w:eastAsia="Times New Roman" w:hAnsi="Times New Roman" w:cs="Times New Roman"/>
          <w:lang w:val="uk-UA"/>
        </w:rPr>
      </w:pPr>
    </w:p>
    <w:p w:rsidR="007F7669" w:rsidRPr="002D47C9" w:rsidRDefault="007F7669" w:rsidP="007F7669">
      <w:pPr>
        <w:ind w:left="0" w:hanging="2"/>
        <w:jc w:val="both"/>
        <w:rPr>
          <w:b/>
          <w:u w:val="single"/>
          <w:lang w:val="uk-UA"/>
        </w:rPr>
      </w:pPr>
      <w:r w:rsidRPr="00CA5DE1">
        <w:rPr>
          <w:rFonts w:ascii="Times New Roman" w:eastAsia="Times New Roman" w:hAnsi="Times New Roman" w:cs="Times New Roman"/>
          <w:lang w:val="uk-UA"/>
        </w:rPr>
        <w:t xml:space="preserve">     </w:t>
      </w:r>
      <w:r w:rsidR="00510280">
        <w:rPr>
          <w:rFonts w:ascii="Times New Roman" w:eastAsia="Times New Roman" w:hAnsi="Times New Roman" w:cs="Times New Roman"/>
          <w:lang w:val="uk-UA"/>
        </w:rPr>
        <w:tab/>
      </w:r>
      <w:r w:rsidR="00025798" w:rsidRPr="00CA5DE1">
        <w:rPr>
          <w:rFonts w:ascii="Times New Roman" w:eastAsia="Times New Roman" w:hAnsi="Times New Roman" w:cs="Times New Roman"/>
          <w:lang w:val="uk-UA"/>
        </w:rPr>
        <w:t xml:space="preserve">Документи </w:t>
      </w:r>
      <w:r w:rsidRPr="00CA5DE1">
        <w:rPr>
          <w:rFonts w:ascii="Times New Roman" w:eastAsia="Times New Roman" w:hAnsi="Times New Roman" w:cs="Times New Roman"/>
          <w:lang w:val="uk-UA"/>
        </w:rPr>
        <w:t xml:space="preserve">для участі у конкурсі приймаються </w:t>
      </w:r>
      <w:r w:rsidR="00025798" w:rsidRPr="00CA5DE1">
        <w:rPr>
          <w:rFonts w:ascii="Times New Roman" w:eastAsia="Times New Roman" w:hAnsi="Times New Roman" w:cs="Times New Roman"/>
          <w:lang w:val="uk-UA"/>
        </w:rPr>
        <w:t xml:space="preserve">за </w:t>
      </w:r>
      <w:proofErr w:type="spellStart"/>
      <w:r w:rsidR="00025798" w:rsidRPr="00CA5DE1">
        <w:rPr>
          <w:rFonts w:ascii="Times New Roman" w:eastAsia="Times New Roman" w:hAnsi="Times New Roman" w:cs="Times New Roman"/>
          <w:lang w:val="uk-UA"/>
        </w:rPr>
        <w:t>адресою</w:t>
      </w:r>
      <w:proofErr w:type="spellEnd"/>
      <w:r w:rsidR="00025798" w:rsidRPr="00F43BE1">
        <w:rPr>
          <w:rFonts w:ascii="Times New Roman" w:eastAsia="Times New Roman" w:hAnsi="Times New Roman" w:cs="Times New Roman"/>
          <w:b/>
          <w:lang w:val="uk-UA"/>
        </w:rPr>
        <w:t xml:space="preserve">: </w:t>
      </w:r>
      <w:r w:rsidR="00F43BE1" w:rsidRPr="00F43BE1">
        <w:rPr>
          <w:rFonts w:ascii="Times New Roman" w:eastAsia="Times New Roman" w:hAnsi="Times New Roman" w:cs="Times New Roman"/>
          <w:b/>
          <w:lang w:val="uk-UA"/>
        </w:rPr>
        <w:t xml:space="preserve">ПТ «ЛОМБАРД </w:t>
      </w:r>
      <w:r w:rsidR="003E16AD">
        <w:rPr>
          <w:rFonts w:ascii="Times New Roman" w:eastAsia="Times New Roman" w:hAnsi="Times New Roman" w:cs="Times New Roman"/>
          <w:b/>
          <w:lang w:val="uk-UA"/>
        </w:rPr>
        <w:t>«</w:t>
      </w:r>
      <w:bookmarkStart w:id="1" w:name="_GoBack"/>
      <w:bookmarkEnd w:id="1"/>
      <w:r w:rsidR="00F43BE1" w:rsidRPr="00F43BE1">
        <w:rPr>
          <w:rFonts w:ascii="Times New Roman" w:eastAsia="Times New Roman" w:hAnsi="Times New Roman" w:cs="Times New Roman"/>
          <w:b/>
          <w:lang w:val="uk-UA"/>
        </w:rPr>
        <w:t xml:space="preserve">ПЕРШИЙ» ТОВАРИСТВО З ОБМЕЖЕНОЮ ВІДПОВІДАЛЬНІСТЮ </w:t>
      </w:r>
      <w:r w:rsidR="00C51D4C">
        <w:rPr>
          <w:rFonts w:ascii="Times New Roman" w:eastAsia="Times New Roman" w:hAnsi="Times New Roman" w:cs="Times New Roman"/>
          <w:b/>
          <w:lang w:val="uk-UA"/>
        </w:rPr>
        <w:t>«</w:t>
      </w:r>
      <w:r w:rsidR="00F43BE1" w:rsidRPr="00F43BE1">
        <w:rPr>
          <w:rFonts w:ascii="Times New Roman" w:eastAsia="Times New Roman" w:hAnsi="Times New Roman" w:cs="Times New Roman"/>
          <w:b/>
          <w:lang w:val="uk-UA"/>
        </w:rPr>
        <w:t>МІКРОФІНАНС</w:t>
      </w:r>
      <w:r w:rsidR="00C51D4C">
        <w:rPr>
          <w:rFonts w:ascii="Times New Roman" w:eastAsia="Times New Roman" w:hAnsi="Times New Roman" w:cs="Times New Roman"/>
          <w:b/>
          <w:lang w:val="uk-UA"/>
        </w:rPr>
        <w:t>»</w:t>
      </w:r>
      <w:r w:rsidR="00F43BE1" w:rsidRPr="00F43BE1">
        <w:rPr>
          <w:rFonts w:ascii="Times New Roman" w:eastAsia="Times New Roman" w:hAnsi="Times New Roman" w:cs="Times New Roman"/>
          <w:b/>
          <w:lang w:val="uk-UA"/>
        </w:rPr>
        <w:t xml:space="preserve"> І КОМПАНІЯ</w:t>
      </w:r>
      <w:r w:rsidR="00C51D4C">
        <w:rPr>
          <w:rFonts w:ascii="Times New Roman" w:eastAsia="Times New Roman" w:hAnsi="Times New Roman" w:cs="Times New Roman"/>
          <w:b/>
          <w:lang w:val="uk-UA"/>
        </w:rPr>
        <w:t>»</w:t>
      </w:r>
      <w:r w:rsidR="00F43BE1">
        <w:rPr>
          <w:rFonts w:ascii="Times New Roman" w:eastAsia="Times New Roman" w:hAnsi="Times New Roman" w:cs="Times New Roman"/>
          <w:lang w:val="uk-UA"/>
        </w:rPr>
        <w:t xml:space="preserve">, </w:t>
      </w:r>
      <w:r w:rsidR="007A41B6">
        <w:rPr>
          <w:rFonts w:ascii="Times New Roman" w:eastAsia="Times New Roman" w:hAnsi="Times New Roman" w:cs="Times New Roman"/>
          <w:lang w:val="uk-UA"/>
        </w:rPr>
        <w:t>69035, Запорізька обл., м</w:t>
      </w:r>
      <w:r w:rsidR="00F25A7E" w:rsidRPr="00F25A7E">
        <w:rPr>
          <w:rFonts w:ascii="Times New Roman" w:eastAsia="Times New Roman" w:hAnsi="Times New Roman" w:cs="Times New Roman"/>
          <w:lang w:val="uk-UA"/>
        </w:rPr>
        <w:t xml:space="preserve">істо Запоріжжя, </w:t>
      </w:r>
      <w:r w:rsidR="004F2682">
        <w:rPr>
          <w:rFonts w:ascii="Times New Roman" w:eastAsia="Times New Roman" w:hAnsi="Times New Roman" w:cs="Times New Roman"/>
          <w:lang w:val="uk-UA"/>
        </w:rPr>
        <w:t>вулиця Рекордна, будинок 26 Г</w:t>
      </w:r>
      <w:r w:rsidR="00F25A7E" w:rsidRPr="00F25A7E">
        <w:rPr>
          <w:rFonts w:ascii="Times New Roman" w:eastAsia="Times New Roman" w:hAnsi="Times New Roman" w:cs="Times New Roman"/>
          <w:lang w:val="uk-UA"/>
        </w:rPr>
        <w:t xml:space="preserve"> </w:t>
      </w:r>
      <w:r w:rsidR="00025798" w:rsidRPr="00CA5DE1">
        <w:rPr>
          <w:rFonts w:ascii="Times New Roman" w:eastAsia="Times New Roman" w:hAnsi="Times New Roman" w:cs="Times New Roman"/>
          <w:lang w:val="uk-UA"/>
        </w:rPr>
        <w:t>та/або на електронну адресу</w:t>
      </w:r>
      <w:r w:rsidR="00025798" w:rsidRPr="002D47C9">
        <w:rPr>
          <w:rFonts w:ascii="Times New Roman" w:eastAsia="Times New Roman" w:hAnsi="Times New Roman" w:cs="Times New Roman"/>
          <w:lang w:val="uk-UA"/>
        </w:rPr>
        <w:t>:</w:t>
      </w:r>
      <w:r w:rsidR="00025798" w:rsidRPr="002D47C9">
        <w:rPr>
          <w:rFonts w:ascii="Times New Roman" w:eastAsia="Times New Roman" w:hAnsi="Times New Roman" w:cs="Times New Roman"/>
          <w:b/>
          <w:lang w:val="uk-UA"/>
        </w:rPr>
        <w:t xml:space="preserve"> </w:t>
      </w:r>
      <w:r w:rsidR="008F1D6B" w:rsidRPr="002D47C9">
        <w:rPr>
          <w:rFonts w:ascii="Segoe UI" w:hAnsi="Segoe UI" w:cs="Segoe UI"/>
          <w:b/>
          <w:color w:val="333333"/>
          <w:sz w:val="18"/>
          <w:szCs w:val="18"/>
          <w:u w:val="single"/>
          <w:shd w:val="clear" w:color="auto" w:fill="FFFFFF"/>
          <w:lang w:val="uk-UA"/>
        </w:rPr>
        <w:t>portnaja.n@lombard1.com.ua</w:t>
      </w:r>
    </w:p>
    <w:p w:rsidR="0033564A" w:rsidRPr="002D47C9" w:rsidRDefault="00025798" w:rsidP="0033564A">
      <w:pPr>
        <w:ind w:left="0" w:hanging="2"/>
        <w:jc w:val="both"/>
        <w:rPr>
          <w:rFonts w:ascii="Times New Roman" w:eastAsia="Times New Roman" w:hAnsi="Times New Roman" w:cs="Times New Roman"/>
          <w:b/>
          <w:u w:val="single"/>
          <w:lang w:val="uk-UA"/>
        </w:rPr>
      </w:pPr>
      <w:r w:rsidRPr="002D47C9">
        <w:rPr>
          <w:rFonts w:ascii="Times New Roman" w:eastAsia="Times New Roman" w:hAnsi="Times New Roman" w:cs="Times New Roman"/>
          <w:lang w:val="uk-UA"/>
        </w:rPr>
        <w:t>Контактні особи:</w:t>
      </w:r>
      <w:r w:rsidR="008F1D6B" w:rsidRPr="002D47C9">
        <w:rPr>
          <w:rFonts w:ascii="Times New Roman" w:eastAsia="Times New Roman" w:hAnsi="Times New Roman" w:cs="Times New Roman"/>
          <w:lang w:val="uk-UA"/>
        </w:rPr>
        <w:t xml:space="preserve"> </w:t>
      </w:r>
      <w:proofErr w:type="spellStart"/>
      <w:r w:rsidR="008F1D6B" w:rsidRPr="002D47C9">
        <w:rPr>
          <w:rFonts w:ascii="Times New Roman" w:eastAsia="Times New Roman" w:hAnsi="Times New Roman" w:cs="Times New Roman"/>
          <w:b/>
          <w:u w:val="single"/>
          <w:lang w:val="uk-UA"/>
        </w:rPr>
        <w:t>Портна</w:t>
      </w:r>
      <w:proofErr w:type="spellEnd"/>
      <w:r w:rsidR="008F1D6B" w:rsidRPr="002D47C9">
        <w:rPr>
          <w:rFonts w:ascii="Times New Roman" w:eastAsia="Times New Roman" w:hAnsi="Times New Roman" w:cs="Times New Roman"/>
          <w:b/>
          <w:u w:val="single"/>
          <w:lang w:val="uk-UA"/>
        </w:rPr>
        <w:t xml:space="preserve"> Наталія</w:t>
      </w:r>
      <w:r w:rsidR="0033564A" w:rsidRPr="002D47C9">
        <w:rPr>
          <w:rFonts w:ascii="Times New Roman" w:eastAsia="Times New Roman" w:hAnsi="Times New Roman" w:cs="Times New Roman"/>
          <w:b/>
          <w:lang w:val="uk-UA"/>
        </w:rPr>
        <w:t xml:space="preserve">– т. </w:t>
      </w:r>
      <w:r w:rsidR="008F1D6B" w:rsidRPr="002D47C9">
        <w:rPr>
          <w:rFonts w:ascii="Segoe UI" w:hAnsi="Segoe UI" w:cs="Segoe UI"/>
          <w:color w:val="333333"/>
          <w:sz w:val="18"/>
          <w:szCs w:val="18"/>
          <w:shd w:val="clear" w:color="auto" w:fill="FFFFFF"/>
          <w:lang w:val="uk-UA"/>
        </w:rPr>
        <w:t>+</w:t>
      </w:r>
      <w:r w:rsidR="008F1D6B" w:rsidRPr="002D47C9">
        <w:rPr>
          <w:rFonts w:ascii="Times New Roman" w:eastAsia="Times New Roman" w:hAnsi="Times New Roman" w:cs="Times New Roman"/>
          <w:b/>
          <w:u w:val="single"/>
          <w:lang w:val="uk-UA"/>
        </w:rPr>
        <w:t>38 (067) 618 28 86</w:t>
      </w:r>
    </w:p>
    <w:p w:rsidR="002F571E" w:rsidRPr="00CA5DE1" w:rsidRDefault="009166BA" w:rsidP="00510280">
      <w:pPr>
        <w:ind w:leftChars="0" w:left="0" w:firstLineChars="0" w:firstLine="0"/>
        <w:jc w:val="both"/>
        <w:rPr>
          <w:i/>
          <w:lang w:val="uk-UA"/>
        </w:rPr>
      </w:pPr>
      <w:r w:rsidRPr="00CA5DE1">
        <w:rPr>
          <w:rFonts w:ascii="Times New Roman" w:eastAsia="Times New Roman" w:hAnsi="Times New Roman" w:cs="Times New Roman"/>
          <w:i/>
          <w:color w:val="000000"/>
          <w:lang w:val="uk-UA"/>
        </w:rPr>
        <w:t>*</w:t>
      </w:r>
      <w:r w:rsidR="00025798" w:rsidRPr="00CA5DE1">
        <w:rPr>
          <w:rFonts w:ascii="Times New Roman" w:eastAsia="Times New Roman" w:hAnsi="Times New Roman" w:cs="Times New Roman"/>
          <w:i/>
          <w:color w:val="000000"/>
          <w:lang w:val="uk-UA"/>
        </w:rPr>
        <w:t>Документи, що надійшли після встановленого строку або подані не в повному обсязі чи з порушенням умов Конкурсу, не розглядатимуться.</w:t>
      </w:r>
      <w:r w:rsidR="00025798" w:rsidRPr="00CA5DE1">
        <w:rPr>
          <w:rFonts w:ascii="Times New Roman" w:eastAsia="Times New Roman" w:hAnsi="Times New Roman" w:cs="Times New Roman"/>
          <w:i/>
          <w:lang w:val="uk-UA"/>
        </w:rPr>
        <w:t xml:space="preserve"> </w:t>
      </w:r>
    </w:p>
    <w:p w:rsidR="002F571E" w:rsidRPr="00CA5DE1" w:rsidRDefault="002F571E">
      <w:pPr>
        <w:ind w:left="0" w:hanging="2"/>
        <w:jc w:val="both"/>
        <w:rPr>
          <w:rFonts w:ascii="Times New Roman" w:eastAsia="Times New Roman" w:hAnsi="Times New Roman" w:cs="Times New Roman"/>
          <w:lang w:val="uk-UA"/>
        </w:rPr>
      </w:pPr>
    </w:p>
    <w:p w:rsidR="009166BA" w:rsidRPr="008F1D6B" w:rsidRDefault="009166BA" w:rsidP="009166BA">
      <w:pPr>
        <w:ind w:left="0" w:hanging="2"/>
        <w:jc w:val="both"/>
        <w:rPr>
          <w:rFonts w:ascii="Times New Roman" w:eastAsia="Times New Roman" w:hAnsi="Times New Roman" w:cs="Times New Roman"/>
          <w:b/>
          <w:u w:val="single"/>
          <w:lang w:val="uk-UA"/>
        </w:rPr>
      </w:pPr>
      <w:r w:rsidRPr="00CA5DE1">
        <w:rPr>
          <w:rFonts w:ascii="Times New Roman" w:eastAsia="Times New Roman" w:hAnsi="Times New Roman" w:cs="Times New Roman"/>
          <w:lang w:val="uk-UA"/>
        </w:rPr>
        <w:t xml:space="preserve">     </w:t>
      </w:r>
      <w:r w:rsidR="00510280">
        <w:rPr>
          <w:rFonts w:ascii="Times New Roman" w:eastAsia="Times New Roman" w:hAnsi="Times New Roman" w:cs="Times New Roman"/>
          <w:lang w:val="uk-UA"/>
        </w:rPr>
        <w:tab/>
      </w:r>
      <w:r w:rsidR="00025798" w:rsidRPr="008F1D6B">
        <w:rPr>
          <w:rFonts w:ascii="Times New Roman" w:eastAsia="Times New Roman" w:hAnsi="Times New Roman" w:cs="Times New Roman"/>
          <w:lang w:val="uk-UA"/>
        </w:rPr>
        <w:t xml:space="preserve">Фінансова звітність та інша публічна інформація </w:t>
      </w:r>
      <w:r w:rsidR="00F25A7E" w:rsidRPr="008F1D6B">
        <w:rPr>
          <w:rFonts w:ascii="Times New Roman" w:eastAsia="Times New Roman" w:hAnsi="Times New Roman" w:cs="Times New Roman"/>
          <w:lang w:val="uk-UA"/>
        </w:rPr>
        <w:t xml:space="preserve">ПТ «ЛОМБАРД ПЕРШИЙ» ТОВАРИСТВО З ОБМЕЖЕНОЮ ВІДПОВІДАЛЬНІСТЮ "МІКРОФІНАНС" І КОМПАНІЯ </w:t>
      </w:r>
      <w:r w:rsidR="00025798" w:rsidRPr="008F1D6B">
        <w:rPr>
          <w:rFonts w:ascii="Times New Roman" w:eastAsia="Times New Roman" w:hAnsi="Times New Roman" w:cs="Times New Roman"/>
          <w:lang w:val="uk-UA"/>
        </w:rPr>
        <w:t xml:space="preserve">доступна на веб-сайті Товариства </w:t>
      </w:r>
      <w:r w:rsidRPr="008F1D6B">
        <w:rPr>
          <w:rFonts w:ascii="Times New Roman" w:eastAsia="Times New Roman" w:hAnsi="Times New Roman" w:cs="Times New Roman"/>
          <w:lang w:val="uk-UA"/>
        </w:rPr>
        <w:t xml:space="preserve">- </w:t>
      </w:r>
      <w:r w:rsidR="008F1D6B" w:rsidRPr="008F1D6B">
        <w:rPr>
          <w:b/>
          <w:color w:val="000000"/>
          <w:u w:val="single"/>
          <w:lang w:val="uk-UA"/>
        </w:rPr>
        <w:t>https://lombardpershy.com.ua</w:t>
      </w:r>
    </w:p>
    <w:p w:rsidR="002F571E" w:rsidRPr="008F1D6B" w:rsidRDefault="009166BA">
      <w:pPr>
        <w:ind w:left="0" w:hanging="2"/>
        <w:jc w:val="both"/>
        <w:rPr>
          <w:lang w:val="uk-UA"/>
        </w:rPr>
      </w:pPr>
      <w:r w:rsidRPr="008F1D6B">
        <w:rPr>
          <w:rFonts w:ascii="Times New Roman" w:eastAsia="Times New Roman" w:hAnsi="Times New Roman" w:cs="Times New Roman"/>
          <w:color w:val="000000"/>
          <w:lang w:val="uk-UA"/>
        </w:rPr>
        <w:t xml:space="preserve">     </w:t>
      </w:r>
      <w:r w:rsidR="00025798" w:rsidRPr="008F1D6B">
        <w:rPr>
          <w:rFonts w:ascii="Times New Roman" w:eastAsia="Times New Roman" w:hAnsi="Times New Roman" w:cs="Times New Roman"/>
          <w:color w:val="000000"/>
          <w:lang w:val="uk-UA"/>
        </w:rPr>
        <w:t xml:space="preserve">Додаткова інформація про діяльність </w:t>
      </w:r>
      <w:r w:rsidR="00F25A7E" w:rsidRPr="008F1D6B">
        <w:rPr>
          <w:rFonts w:ascii="Times New Roman" w:eastAsia="Times New Roman" w:hAnsi="Times New Roman" w:cs="Times New Roman"/>
          <w:lang w:val="uk-UA"/>
        </w:rPr>
        <w:t>ПТ «ЛОМБАРД ПЕРШИЙ» ТОВАРИСТВО З ОБМЕЖЕНОЮ ВІДПОВІДАЛЬНІСТЮ "МІКРОФІНАНС" І КОМПАНІЯ</w:t>
      </w:r>
      <w:r w:rsidR="00025798" w:rsidRPr="008F1D6B">
        <w:rPr>
          <w:rFonts w:ascii="Times New Roman" w:eastAsia="Times New Roman" w:hAnsi="Times New Roman" w:cs="Times New Roman"/>
          <w:color w:val="000000"/>
          <w:lang w:val="uk-UA"/>
        </w:rPr>
        <w:t xml:space="preserve"> може надаватись у разі необхідності та відповідно до запиту учасника конкурсу.</w:t>
      </w:r>
    </w:p>
    <w:p w:rsidR="002F571E" w:rsidRPr="008F1D6B" w:rsidRDefault="002F571E" w:rsidP="009166BA">
      <w:pPr>
        <w:ind w:leftChars="0" w:left="0" w:firstLineChars="0" w:firstLine="0"/>
        <w:jc w:val="both"/>
        <w:rPr>
          <w:rFonts w:ascii="Times New Roman" w:eastAsia="Times New Roman" w:hAnsi="Times New Roman" w:cs="Times New Roman"/>
          <w:color w:val="000000"/>
          <w:lang w:val="uk-UA"/>
        </w:rPr>
      </w:pPr>
    </w:p>
    <w:p w:rsidR="002F571E" w:rsidRPr="008F1D6B" w:rsidRDefault="009166BA" w:rsidP="00F25A7E">
      <w:pPr>
        <w:ind w:left="0" w:hanging="2"/>
        <w:jc w:val="both"/>
        <w:rPr>
          <w:rFonts w:ascii="Times New Roman" w:eastAsia="Times New Roman" w:hAnsi="Times New Roman" w:cs="Times New Roman"/>
          <w:b/>
          <w:u w:val="single"/>
          <w:lang w:val="uk-UA"/>
        </w:rPr>
      </w:pPr>
      <w:r w:rsidRPr="008F1D6B">
        <w:rPr>
          <w:rFonts w:ascii="Times New Roman" w:eastAsia="Times New Roman" w:hAnsi="Times New Roman" w:cs="Times New Roman"/>
          <w:color w:val="000000"/>
          <w:lang w:val="uk-UA"/>
        </w:rPr>
        <w:t xml:space="preserve">    </w:t>
      </w:r>
      <w:r w:rsidR="00510280" w:rsidRPr="008F1D6B">
        <w:rPr>
          <w:rFonts w:ascii="Times New Roman" w:eastAsia="Times New Roman" w:hAnsi="Times New Roman" w:cs="Times New Roman"/>
          <w:color w:val="000000"/>
          <w:lang w:val="uk-UA"/>
        </w:rPr>
        <w:tab/>
      </w:r>
      <w:r w:rsidRPr="008F1D6B">
        <w:rPr>
          <w:rFonts w:ascii="Times New Roman" w:eastAsia="Times New Roman" w:hAnsi="Times New Roman" w:cs="Times New Roman"/>
          <w:color w:val="000000"/>
          <w:lang w:val="uk-UA"/>
        </w:rPr>
        <w:t xml:space="preserve"> </w:t>
      </w:r>
      <w:r w:rsidR="00025798" w:rsidRPr="008F1D6B">
        <w:rPr>
          <w:rFonts w:ascii="Times New Roman" w:eastAsia="Times New Roman" w:hAnsi="Times New Roman" w:cs="Times New Roman"/>
          <w:color w:val="000000"/>
          <w:lang w:val="uk-UA"/>
        </w:rPr>
        <w:t xml:space="preserve">Про результати Конкурсу  учасники, що приймали участь у конкурсі повідомляються електронною поштою та шляхом розміщення відповідного </w:t>
      </w:r>
      <w:r w:rsidR="00EC27E0" w:rsidRPr="008F1D6B">
        <w:rPr>
          <w:rFonts w:ascii="Times New Roman" w:eastAsia="Times New Roman" w:hAnsi="Times New Roman" w:cs="Times New Roman"/>
          <w:color w:val="000000"/>
          <w:lang w:val="uk-UA"/>
        </w:rPr>
        <w:t>повідомлення</w:t>
      </w:r>
      <w:r w:rsidR="00025798" w:rsidRPr="008F1D6B">
        <w:rPr>
          <w:rFonts w:ascii="Times New Roman" w:eastAsia="Times New Roman" w:hAnsi="Times New Roman" w:cs="Times New Roman"/>
          <w:color w:val="000000"/>
          <w:lang w:val="uk-UA"/>
        </w:rPr>
        <w:t xml:space="preserve"> на веб-сайті </w:t>
      </w:r>
      <w:r w:rsidR="00F25A7E" w:rsidRPr="008F1D6B">
        <w:rPr>
          <w:rFonts w:ascii="Times New Roman" w:eastAsia="Times New Roman" w:hAnsi="Times New Roman" w:cs="Times New Roman"/>
          <w:lang w:val="uk-UA"/>
        </w:rPr>
        <w:t xml:space="preserve">ПТ «ЛОМБАРД ПЕРШИЙ» ТОВАРИСТВО З ОБМЕЖЕНОЮ ВІДПОВІДАЛЬНІСТЮ </w:t>
      </w:r>
      <w:r w:rsidR="005C3B0C">
        <w:rPr>
          <w:rFonts w:ascii="Times New Roman" w:eastAsia="Times New Roman" w:hAnsi="Times New Roman" w:cs="Times New Roman"/>
          <w:lang w:val="uk-UA"/>
        </w:rPr>
        <w:t>«</w:t>
      </w:r>
      <w:r w:rsidR="00F25A7E" w:rsidRPr="008F1D6B">
        <w:rPr>
          <w:rFonts w:ascii="Times New Roman" w:eastAsia="Times New Roman" w:hAnsi="Times New Roman" w:cs="Times New Roman"/>
          <w:lang w:val="uk-UA"/>
        </w:rPr>
        <w:t>МІКРОФІНАНС</w:t>
      </w:r>
      <w:r w:rsidR="005C3B0C">
        <w:rPr>
          <w:rFonts w:ascii="Times New Roman" w:eastAsia="Times New Roman" w:hAnsi="Times New Roman" w:cs="Times New Roman"/>
          <w:lang w:val="uk-UA"/>
        </w:rPr>
        <w:t>»</w:t>
      </w:r>
      <w:r w:rsidR="00F25A7E" w:rsidRPr="008F1D6B">
        <w:rPr>
          <w:rFonts w:ascii="Times New Roman" w:eastAsia="Times New Roman" w:hAnsi="Times New Roman" w:cs="Times New Roman"/>
          <w:lang w:val="uk-UA"/>
        </w:rPr>
        <w:t xml:space="preserve"> І КОМПАНІЯ</w:t>
      </w:r>
      <w:r w:rsidR="005C3B0C">
        <w:rPr>
          <w:rFonts w:ascii="Times New Roman" w:eastAsia="Times New Roman" w:hAnsi="Times New Roman" w:cs="Times New Roman"/>
          <w:lang w:val="uk-UA"/>
        </w:rPr>
        <w:t>»</w:t>
      </w:r>
      <w:r w:rsidRPr="008F1D6B">
        <w:rPr>
          <w:rFonts w:ascii="Times New Roman" w:eastAsia="Times New Roman" w:hAnsi="Times New Roman" w:cs="Times New Roman"/>
          <w:color w:val="000000"/>
          <w:lang w:val="uk-UA"/>
        </w:rPr>
        <w:t xml:space="preserve"> - </w:t>
      </w:r>
      <w:r w:rsidR="008F1D6B" w:rsidRPr="008F1D6B">
        <w:rPr>
          <w:b/>
          <w:color w:val="000000"/>
          <w:u w:val="single"/>
          <w:lang w:val="uk-UA"/>
        </w:rPr>
        <w:t>https://lombardpershy.com.ua</w:t>
      </w:r>
    </w:p>
    <w:sectPr w:rsidR="002F571E" w:rsidRPr="008F1D6B">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27D2"/>
    <w:multiLevelType w:val="multilevel"/>
    <w:tmpl w:val="D428C3BC"/>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F0D244B"/>
    <w:multiLevelType w:val="multilevel"/>
    <w:tmpl w:val="3B081ED0"/>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0DA0615"/>
    <w:multiLevelType w:val="multilevel"/>
    <w:tmpl w:val="F9306C6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2F30704D"/>
    <w:multiLevelType w:val="multilevel"/>
    <w:tmpl w:val="8590895C"/>
    <w:lvl w:ilvl="0">
      <w:start w:val="1"/>
      <w:numFmt w:val="upperRoman"/>
      <w:lvlText w:val="%1."/>
      <w:lvlJc w:val="left"/>
      <w:pPr>
        <w:ind w:left="1647"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4CDE1EAE"/>
    <w:multiLevelType w:val="hybridMultilevel"/>
    <w:tmpl w:val="72C09766"/>
    <w:lvl w:ilvl="0" w:tplc="DD28D372">
      <w:start w:val="1"/>
      <w:numFmt w:val="bullet"/>
      <w:lvlText w:val="-"/>
      <w:lvlJc w:val="left"/>
      <w:pPr>
        <w:ind w:left="720" w:hanging="360"/>
      </w:pPr>
      <w:rPr>
        <w:rFonts w:ascii="Times New Roman" w:eastAsia="N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2E72FD"/>
    <w:multiLevelType w:val="multilevel"/>
    <w:tmpl w:val="36BC112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6" w15:restartNumberingAfterBreak="0">
    <w:nsid w:val="59DB026C"/>
    <w:multiLevelType w:val="hybridMultilevel"/>
    <w:tmpl w:val="AE3EFAF6"/>
    <w:lvl w:ilvl="0" w:tplc="3D02D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1E"/>
    <w:rsid w:val="00025798"/>
    <w:rsid w:val="00051967"/>
    <w:rsid w:val="000807F7"/>
    <w:rsid w:val="000D1556"/>
    <w:rsid w:val="001077F2"/>
    <w:rsid w:val="0025426F"/>
    <w:rsid w:val="002913DF"/>
    <w:rsid w:val="002D47C9"/>
    <w:rsid w:val="002F571E"/>
    <w:rsid w:val="0033564A"/>
    <w:rsid w:val="00345CFA"/>
    <w:rsid w:val="003D6984"/>
    <w:rsid w:val="003E16AD"/>
    <w:rsid w:val="004F2682"/>
    <w:rsid w:val="00510280"/>
    <w:rsid w:val="005335CC"/>
    <w:rsid w:val="005C3B0C"/>
    <w:rsid w:val="0067091B"/>
    <w:rsid w:val="00692B4C"/>
    <w:rsid w:val="00711077"/>
    <w:rsid w:val="0076706A"/>
    <w:rsid w:val="007A41B6"/>
    <w:rsid w:val="007F7669"/>
    <w:rsid w:val="00806C9D"/>
    <w:rsid w:val="00817953"/>
    <w:rsid w:val="008F1D6B"/>
    <w:rsid w:val="009166BA"/>
    <w:rsid w:val="00A7550E"/>
    <w:rsid w:val="00AE43D1"/>
    <w:rsid w:val="00B9267D"/>
    <w:rsid w:val="00C51D4C"/>
    <w:rsid w:val="00CA5DE1"/>
    <w:rsid w:val="00CD03C0"/>
    <w:rsid w:val="00DD1905"/>
    <w:rsid w:val="00E6565B"/>
    <w:rsid w:val="00EC27E0"/>
    <w:rsid w:val="00F25A7E"/>
    <w:rsid w:val="00F43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4AF6"/>
  <w15:docId w15:val="{F5BD82A3-1746-4831-B39E-F1A9E73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hanging="1"/>
      <w:textDirection w:val="btLr"/>
      <w:textAlignment w:val="top"/>
      <w:outlineLvl w:val="0"/>
    </w:pPr>
    <w:rPr>
      <w:rFonts w:eastAsia="NSimSun" w:cs="Lucida Sans"/>
      <w:kern w:val="2"/>
      <w:position w:val="-1"/>
      <w:lang w:val="ru-RU" w:eastAsia="zh-CN" w:bidi="hi-IN"/>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uppressLineNumbers/>
      <w:spacing w:before="120" w:after="120"/>
    </w:pPr>
    <w:rPr>
      <w:i/>
      <w:iCs/>
    </w:rPr>
  </w:style>
  <w:style w:type="character" w:customStyle="1" w:styleId="WW8Num1z0">
    <w:name w:val="WW8Num1z0"/>
    <w:rPr>
      <w:rFonts w:ascii="Wingdings" w:hAnsi="Wingdings" w:cs="Wingdings"/>
      <w:w w:val="100"/>
      <w:position w:val="-1"/>
      <w:effect w:val="none"/>
      <w:vertAlign w:val="baseline"/>
      <w:cs w:val="0"/>
      <w:em w:val="none"/>
      <w:lang w:val="uk-UA" w:eastAsia="uk-UA"/>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0">
    <w:name w:val="WW8Num2z0"/>
    <w:rPr>
      <w:rFonts w:ascii="Wingdings" w:hAnsi="Wingdings" w:cs="Wingdings"/>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rFonts w:ascii="Symbol" w:hAnsi="Symbol" w:cs="Symbol"/>
      <w:w w:val="100"/>
      <w:position w:val="-1"/>
      <w:sz w:val="24"/>
      <w:szCs w:val="28"/>
      <w:effect w:val="none"/>
      <w:vertAlign w:val="baseline"/>
      <w:cs w:val="0"/>
      <w:em w:val="none"/>
    </w:rPr>
  </w:style>
  <w:style w:type="character" w:customStyle="1" w:styleId="WW8Num3z1">
    <w:name w:val="WW8Num3z1"/>
    <w:rPr>
      <w:rFonts w:ascii="Courier New" w:hAnsi="Courier New" w:cs="Courier New"/>
      <w:w w:val="100"/>
      <w:position w:val="-1"/>
      <w:sz w:val="20"/>
      <w:effect w:val="none"/>
      <w:vertAlign w:val="baseline"/>
      <w:cs w:val="0"/>
      <w:em w:val="none"/>
    </w:rPr>
  </w:style>
  <w:style w:type="character" w:customStyle="1" w:styleId="WW8Num3z2">
    <w:name w:val="WW8Num3z2"/>
    <w:rPr>
      <w:rFonts w:ascii="Wingdings" w:hAnsi="Wingdings" w:cs="Wingdings"/>
      <w:w w:val="100"/>
      <w:position w:val="-1"/>
      <w:sz w:val="20"/>
      <w:effect w:val="none"/>
      <w:vertAlign w:val="baseline"/>
      <w:cs w:val="0"/>
      <w:em w:val="none"/>
    </w:rPr>
  </w:style>
  <w:style w:type="character" w:customStyle="1" w:styleId="WW8Num4z0">
    <w:name w:val="WW8Num4z0"/>
    <w:rPr>
      <w:rFonts w:ascii="Symbol" w:hAnsi="Symbol" w:cs="Symbol"/>
      <w:w w:val="100"/>
      <w:position w:val="-1"/>
      <w:sz w:val="24"/>
      <w:effect w:val="none"/>
      <w:vertAlign w:val="baseline"/>
      <w:cs w:val="0"/>
      <w:em w:val="none"/>
    </w:rPr>
  </w:style>
  <w:style w:type="character" w:customStyle="1" w:styleId="WW8Num4z1">
    <w:name w:val="WW8Num4z1"/>
    <w:rPr>
      <w:rFonts w:ascii="Courier New" w:hAnsi="Courier New" w:cs="Courier New"/>
      <w:w w:val="100"/>
      <w:position w:val="-1"/>
      <w:sz w:val="20"/>
      <w:effect w:val="none"/>
      <w:vertAlign w:val="baseline"/>
      <w:cs w:val="0"/>
      <w:em w:val="none"/>
    </w:rPr>
  </w:style>
  <w:style w:type="character" w:customStyle="1" w:styleId="WW8Num4z2">
    <w:name w:val="WW8Num4z2"/>
    <w:rPr>
      <w:rFonts w:ascii="Wingdings" w:hAnsi="Wingdings" w:cs="Wingdings"/>
      <w:w w:val="100"/>
      <w:position w:val="-1"/>
      <w:sz w:val="20"/>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11z0">
    <w:name w:val="WW8Num11z0"/>
    <w:rPr>
      <w:b/>
      <w:bCs/>
      <w:spacing w:val="-4"/>
      <w:w w:val="100"/>
      <w:position w:val="-1"/>
      <w:sz w:val="20"/>
      <w:szCs w:val="20"/>
      <w:effect w:val="none"/>
      <w:vertAlign w:val="baseline"/>
      <w:cs w:val="0"/>
      <w:em w:val="none"/>
      <w:lang w:val="uk-UA"/>
    </w:rPr>
  </w:style>
  <w:style w:type="character" w:customStyle="1" w:styleId="WW-CommentReference1">
    <w:name w:val="WW-Comment Reference1"/>
    <w:rPr>
      <w:w w:val="100"/>
      <w:position w:val="-1"/>
      <w:sz w:val="16"/>
      <w:szCs w:val="16"/>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0">
    <w:name w:val="WW8Num6z0"/>
    <w:rPr>
      <w:b/>
      <w:bCs/>
      <w:w w:val="100"/>
      <w:position w:val="-1"/>
      <w:sz w:val="20"/>
      <w:u w:val="none"/>
      <w:effect w:val="none"/>
      <w:vertAlign w:val="baseline"/>
      <w:cs w:val="0"/>
      <w:em w:val="none"/>
      <w:lang w:val="ru-RU"/>
    </w:rPr>
  </w:style>
  <w:style w:type="character" w:customStyle="1" w:styleId="WW8Num1z8">
    <w:name w:val="WW8Num1z8"/>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rFonts w:ascii="Times New Roman" w:hAnsi="Times New Roman" w:cs="Times New Roman"/>
      <w:w w:val="100"/>
      <w:position w:val="-1"/>
      <w:sz w:val="24"/>
      <w:effect w:val="none"/>
      <w:vertAlign w:val="baseline"/>
      <w:cs w:val="0"/>
      <w:em w:val="none"/>
    </w:rPr>
  </w:style>
  <w:style w:type="character" w:customStyle="1" w:styleId="ListLabel8">
    <w:name w:val="ListLabel 8"/>
    <w:rPr>
      <w:w w:val="100"/>
      <w:position w:val="-1"/>
      <w:sz w:val="20"/>
      <w:effect w:val="none"/>
      <w:vertAlign w:val="baseline"/>
      <w:cs w:val="0"/>
      <w:em w:val="none"/>
    </w:rPr>
  </w:style>
  <w:style w:type="character" w:customStyle="1" w:styleId="ListLabel9">
    <w:name w:val="ListLabel 9"/>
    <w:rPr>
      <w:w w:val="100"/>
      <w:position w:val="-1"/>
      <w:sz w:val="20"/>
      <w:effect w:val="none"/>
      <w:vertAlign w:val="baseline"/>
      <w:cs w:val="0"/>
      <w:em w:val="none"/>
    </w:rPr>
  </w:style>
  <w:style w:type="character" w:customStyle="1" w:styleId="ListLabel10">
    <w:name w:val="ListLabel 10"/>
    <w:rPr>
      <w:w w:val="100"/>
      <w:position w:val="-1"/>
      <w:sz w:val="20"/>
      <w:effect w:val="none"/>
      <w:vertAlign w:val="baseline"/>
      <w:cs w:val="0"/>
      <w:em w:val="none"/>
    </w:rPr>
  </w:style>
  <w:style w:type="character" w:customStyle="1" w:styleId="ListLabel11">
    <w:name w:val="ListLabel 11"/>
    <w:rPr>
      <w:w w:val="100"/>
      <w:position w:val="-1"/>
      <w:sz w:val="20"/>
      <w:effect w:val="none"/>
      <w:vertAlign w:val="baseline"/>
      <w:cs w:val="0"/>
      <w:em w:val="none"/>
    </w:rPr>
  </w:style>
  <w:style w:type="character" w:customStyle="1" w:styleId="ListLabel12">
    <w:name w:val="ListLabel 12"/>
    <w:rPr>
      <w:w w:val="100"/>
      <w:position w:val="-1"/>
      <w:sz w:val="20"/>
      <w:effect w:val="none"/>
      <w:vertAlign w:val="baseline"/>
      <w:cs w:val="0"/>
      <w:em w:val="none"/>
    </w:rPr>
  </w:style>
  <w:style w:type="character" w:customStyle="1" w:styleId="ListLabel13">
    <w:name w:val="ListLabel 13"/>
    <w:rPr>
      <w:w w:val="100"/>
      <w:position w:val="-1"/>
      <w:sz w:val="20"/>
      <w:effect w:val="none"/>
      <w:vertAlign w:val="baseline"/>
      <w:cs w:val="0"/>
      <w:em w:val="none"/>
    </w:rPr>
  </w:style>
  <w:style w:type="character" w:customStyle="1" w:styleId="ListLabel14">
    <w:name w:val="ListLabel 14"/>
    <w:rPr>
      <w:w w:val="100"/>
      <w:position w:val="-1"/>
      <w:sz w:val="20"/>
      <w:effect w:val="none"/>
      <w:vertAlign w:val="baseline"/>
      <w:cs w:val="0"/>
      <w:em w:val="none"/>
    </w:rPr>
  </w:style>
  <w:style w:type="character" w:customStyle="1" w:styleId="ListLabel15">
    <w:name w:val="ListLabel 15"/>
    <w:rPr>
      <w:w w:val="100"/>
      <w:position w:val="-1"/>
      <w:sz w:val="20"/>
      <w:effect w:val="none"/>
      <w:vertAlign w:val="baseline"/>
      <w:cs w:val="0"/>
      <w:em w:val="none"/>
    </w:rPr>
  </w:style>
  <w:style w:type="character" w:customStyle="1" w:styleId="ListLabel16">
    <w:name w:val="ListLabel 16"/>
    <w:rPr>
      <w:rFonts w:ascii="Times New Roman" w:hAnsi="Times New Roman" w:cs="Times New Roman"/>
      <w:w w:val="100"/>
      <w:position w:val="-1"/>
      <w:sz w:val="24"/>
      <w:effect w:val="none"/>
      <w:vertAlign w:val="baseline"/>
      <w:cs w:val="0"/>
      <w:em w:val="none"/>
    </w:rPr>
  </w:style>
  <w:style w:type="character" w:customStyle="1" w:styleId="ListLabel17">
    <w:name w:val="ListLabel 17"/>
    <w:rPr>
      <w:w w:val="100"/>
      <w:position w:val="-1"/>
      <w:sz w:val="20"/>
      <w:effect w:val="none"/>
      <w:vertAlign w:val="baseline"/>
      <w:cs w:val="0"/>
      <w:em w:val="none"/>
    </w:rPr>
  </w:style>
  <w:style w:type="character" w:customStyle="1" w:styleId="ListLabel18">
    <w:name w:val="ListLabel 18"/>
    <w:rPr>
      <w:w w:val="100"/>
      <w:position w:val="-1"/>
      <w:sz w:val="20"/>
      <w:effect w:val="none"/>
      <w:vertAlign w:val="baseline"/>
      <w:cs w:val="0"/>
      <w:em w:val="none"/>
    </w:rPr>
  </w:style>
  <w:style w:type="character" w:customStyle="1" w:styleId="ListLabel19">
    <w:name w:val="ListLabel 19"/>
    <w:rPr>
      <w:w w:val="100"/>
      <w:position w:val="-1"/>
      <w:sz w:val="20"/>
      <w:effect w:val="none"/>
      <w:vertAlign w:val="baseline"/>
      <w:cs w:val="0"/>
      <w:em w:val="none"/>
    </w:rPr>
  </w:style>
  <w:style w:type="character" w:customStyle="1" w:styleId="ListLabel20">
    <w:name w:val="ListLabel 20"/>
    <w:rPr>
      <w:w w:val="100"/>
      <w:position w:val="-1"/>
      <w:sz w:val="20"/>
      <w:effect w:val="none"/>
      <w:vertAlign w:val="baseline"/>
      <w:cs w:val="0"/>
      <w:em w:val="none"/>
    </w:rPr>
  </w:style>
  <w:style w:type="character" w:customStyle="1" w:styleId="ListLabel21">
    <w:name w:val="ListLabel 21"/>
    <w:rPr>
      <w:w w:val="100"/>
      <w:position w:val="-1"/>
      <w:sz w:val="20"/>
      <w:effect w:val="none"/>
      <w:vertAlign w:val="baseline"/>
      <w:cs w:val="0"/>
      <w:em w:val="none"/>
    </w:rPr>
  </w:style>
  <w:style w:type="character" w:customStyle="1" w:styleId="ListLabel22">
    <w:name w:val="ListLabel 22"/>
    <w:rPr>
      <w:w w:val="100"/>
      <w:position w:val="-1"/>
      <w:sz w:val="20"/>
      <w:effect w:val="none"/>
      <w:vertAlign w:val="baseline"/>
      <w:cs w:val="0"/>
      <w:em w:val="none"/>
    </w:rPr>
  </w:style>
  <w:style w:type="character" w:customStyle="1" w:styleId="ListLabel23">
    <w:name w:val="ListLabel 23"/>
    <w:rPr>
      <w:w w:val="100"/>
      <w:position w:val="-1"/>
      <w:sz w:val="20"/>
      <w:effect w:val="none"/>
      <w:vertAlign w:val="baseline"/>
      <w:cs w:val="0"/>
      <w:em w:val="none"/>
    </w:rPr>
  </w:style>
  <w:style w:type="character" w:customStyle="1" w:styleId="ListLabel24">
    <w:name w:val="ListLabel 24"/>
    <w:rPr>
      <w:w w:val="100"/>
      <w:position w:val="-1"/>
      <w:sz w:val="20"/>
      <w:effect w:val="none"/>
      <w:vertAlign w:val="baseline"/>
      <w:cs w:val="0"/>
      <w:em w:val="none"/>
    </w:rPr>
  </w:style>
  <w:style w:type="character" w:customStyle="1" w:styleId="-">
    <w:name w:val="Интернет-ссылка"/>
    <w:rPr>
      <w:color w:val="0000FF"/>
      <w:w w:val="100"/>
      <w:position w:val="-1"/>
      <w:u w:val="single"/>
      <w:effect w:val="none"/>
      <w:vertAlign w:val="baseline"/>
      <w:cs w:val="0"/>
      <w:em w:val="none"/>
    </w:rPr>
  </w:style>
  <w:style w:type="paragraph" w:customStyle="1" w:styleId="10">
    <w:name w:val="Заголовок1"/>
    <w:basedOn w:val="a"/>
    <w:next w:val="a4"/>
    <w:pPr>
      <w:keepNext/>
      <w:spacing w:before="240" w:after="120"/>
    </w:pPr>
    <w:rPr>
      <w:rFonts w:ascii="Liberation Sans" w:eastAsia="Microsoft YaHei" w:hAnsi="Liberation Sans"/>
      <w:sz w:val="28"/>
      <w:szCs w:val="28"/>
    </w:rPr>
  </w:style>
  <w:style w:type="paragraph" w:styleId="a4">
    <w:name w:val="Body Text"/>
    <w:basedOn w:val="LO-Normal"/>
    <w:pPr>
      <w:spacing w:after="120"/>
    </w:pPr>
    <w:rPr>
      <w:rFonts w:cs="Tahoma"/>
      <w:lang w:val="uk-UA"/>
    </w:rPr>
  </w:style>
  <w:style w:type="paragraph" w:styleId="a5">
    <w:name w:val="List"/>
    <w:basedOn w:val="a4"/>
    <w:pPr>
      <w:spacing w:after="140" w:line="276" w:lineRule="auto"/>
    </w:pPr>
    <w:rPr>
      <w:rFonts w:ascii="Liberation Serif" w:eastAsia="NSimSun" w:hAnsi="Liberation Serif" w:cs="Lucida Sans"/>
      <w:lang w:val="ru-RU"/>
    </w:rPr>
  </w:style>
  <w:style w:type="paragraph" w:styleId="a6">
    <w:name w:val="index heading"/>
    <w:basedOn w:val="a"/>
    <w:pPr>
      <w:suppressLineNumbers/>
    </w:pPr>
  </w:style>
  <w:style w:type="paragraph" w:styleId="a7">
    <w:name w:val="caption"/>
    <w:basedOn w:val="a"/>
    <w:pPr>
      <w:suppressLineNumbers/>
      <w:spacing w:before="120" w:after="120"/>
    </w:pPr>
    <w:rPr>
      <w:i/>
      <w:iCs/>
    </w:rPr>
  </w:style>
  <w:style w:type="paragraph" w:customStyle="1" w:styleId="11">
    <w:name w:val="Указатель1"/>
    <w:basedOn w:val="a"/>
    <w:pPr>
      <w:suppressLineNumbers/>
    </w:pPr>
  </w:style>
  <w:style w:type="paragraph" w:customStyle="1" w:styleId="LO-Normal">
    <w:name w:val="LO-Normal"/>
    <w:basedOn w:val="a"/>
    <w:rPr>
      <w:rFonts w:ascii="Times New Roman" w:eastAsia="Times New Roman" w:hAnsi="Times New Roman" w:cs="Times New Roman"/>
    </w:rPr>
  </w:style>
  <w:style w:type="paragraph" w:styleId="a8">
    <w:name w:val="List Paragraph"/>
    <w:basedOn w:val="a"/>
    <w:uiPriority w:val="34"/>
    <w:qFormat/>
    <w:pPr>
      <w:spacing w:after="200"/>
      <w:ind w:left="720" w:firstLine="0"/>
      <w:contextualSpacing/>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character" w:customStyle="1" w:styleId="12">
    <w:name w:val="Гиперссылка1"/>
    <w:basedOn w:val="a0"/>
    <w:uiPriority w:val="99"/>
    <w:unhideWhenUsed/>
    <w:rsid w:val="007F7669"/>
    <w:rPr>
      <w:color w:val="0563C1"/>
      <w:u w:val="single"/>
    </w:rPr>
  </w:style>
  <w:style w:type="character" w:styleId="ad">
    <w:name w:val="Hyperlink"/>
    <w:basedOn w:val="a0"/>
    <w:uiPriority w:val="99"/>
    <w:semiHidden/>
    <w:unhideWhenUsed/>
    <w:rsid w:val="007F7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04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zspykK5ELmhGuNaTY0WL2r3WKA==">AMUW2mVHv9KjZ7u+wG21o7xNMTxqyPUu40AN4iGcibcX4WpdIv84DFGAKvT43GxMxT+zitY0t8QMvyk8ruH0I8gwuZ4jji3La32B5wm6XHPRpS5tNn/TFFYBgKu3nFfihjaCYT2Lr++d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lyudmila.levchuk</dc:creator>
  <cp:lastModifiedBy>Лазарева Марина</cp:lastModifiedBy>
  <cp:revision>10</cp:revision>
  <dcterms:created xsi:type="dcterms:W3CDTF">2021-12-15T15:31:00Z</dcterms:created>
  <dcterms:modified xsi:type="dcterms:W3CDTF">2021-12-17T10:03:00Z</dcterms:modified>
</cp:coreProperties>
</file>